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F0" w:rsidRDefault="001F56F0" w:rsidP="002B68B5">
      <w:pPr>
        <w:jc w:val="both"/>
        <w:rPr>
          <w:rFonts w:ascii="Tahoma" w:hAnsi="Tahoma" w:cs="Tahoma"/>
          <w:sz w:val="22"/>
          <w:szCs w:val="22"/>
        </w:rPr>
      </w:pPr>
    </w:p>
    <w:p w:rsidR="002F6802" w:rsidRDefault="002F6802" w:rsidP="00FE1942">
      <w:pPr>
        <w:ind w:left="3969"/>
        <w:rPr>
          <w:rFonts w:ascii="Century Gothic" w:hAnsi="Century Gothic" w:cs="Tahoma"/>
          <w:sz w:val="22"/>
          <w:szCs w:val="22"/>
        </w:rPr>
      </w:pPr>
    </w:p>
    <w:p w:rsidR="005679B1" w:rsidRDefault="00C717D8" w:rsidP="005A0B10">
      <w:pPr>
        <w:spacing w:line="360" w:lineRule="auto"/>
        <w:ind w:left="3686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DECRETO n</w:t>
      </w:r>
      <w:r w:rsidR="005679B1" w:rsidRPr="005A0B10">
        <w:rPr>
          <w:rFonts w:ascii="Century Gothic" w:hAnsi="Century Gothic" w:cs="Tahoma"/>
          <w:sz w:val="22"/>
          <w:szCs w:val="22"/>
        </w:rPr>
        <w:t>°</w:t>
      </w:r>
      <w:r w:rsidR="00C63789" w:rsidRPr="005A0B10">
        <w:rPr>
          <w:rFonts w:ascii="Century Gothic" w:hAnsi="Century Gothic" w:cs="Tahoma"/>
          <w:sz w:val="22"/>
          <w:szCs w:val="22"/>
        </w:rPr>
        <w:t xml:space="preserve"> </w:t>
      </w:r>
      <w:r w:rsidR="00F40C0E" w:rsidRPr="005A0B10">
        <w:rPr>
          <w:rFonts w:ascii="Century Gothic" w:hAnsi="Century Gothic" w:cs="Tahoma"/>
          <w:sz w:val="22"/>
          <w:szCs w:val="22"/>
        </w:rPr>
        <w:t>1</w:t>
      </w:r>
      <w:r w:rsidR="00893323" w:rsidRPr="005A0B10">
        <w:rPr>
          <w:rFonts w:ascii="Century Gothic" w:hAnsi="Century Gothic" w:cs="Tahoma"/>
          <w:sz w:val="22"/>
          <w:szCs w:val="22"/>
        </w:rPr>
        <w:t>3</w:t>
      </w:r>
      <w:r w:rsidR="00612C09">
        <w:rPr>
          <w:rFonts w:ascii="Century Gothic" w:hAnsi="Century Gothic" w:cs="Tahoma"/>
          <w:sz w:val="22"/>
          <w:szCs w:val="22"/>
        </w:rPr>
        <w:t>25</w:t>
      </w:r>
      <w:r w:rsidR="004A18F2" w:rsidRPr="005A0B10">
        <w:rPr>
          <w:rFonts w:ascii="Century Gothic" w:hAnsi="Century Gothic" w:cs="Tahoma"/>
          <w:sz w:val="22"/>
          <w:szCs w:val="22"/>
        </w:rPr>
        <w:t xml:space="preserve">/2021 </w:t>
      </w:r>
      <w:r w:rsidR="005679B1" w:rsidRPr="005A0B10">
        <w:rPr>
          <w:rFonts w:ascii="Century Gothic" w:hAnsi="Century Gothic" w:cs="Tahoma"/>
          <w:sz w:val="22"/>
          <w:szCs w:val="22"/>
        </w:rPr>
        <w:t>– GM.</w:t>
      </w:r>
    </w:p>
    <w:p w:rsidR="005A0B10" w:rsidRPr="005A0B10" w:rsidRDefault="005A0B10" w:rsidP="005A0B10">
      <w:pPr>
        <w:spacing w:line="360" w:lineRule="auto"/>
        <w:ind w:left="3686"/>
        <w:rPr>
          <w:rFonts w:ascii="Century Gothic" w:hAnsi="Century Gothic" w:cs="Tahoma"/>
          <w:sz w:val="22"/>
          <w:szCs w:val="22"/>
        </w:rPr>
      </w:pPr>
    </w:p>
    <w:p w:rsidR="009B7288" w:rsidRPr="005A0B10" w:rsidRDefault="00C717D8" w:rsidP="005A0B10">
      <w:pPr>
        <w:spacing w:line="360" w:lineRule="auto"/>
        <w:ind w:left="3686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A</w:t>
      </w:r>
      <w:r w:rsidR="002F3AA1">
        <w:rPr>
          <w:rFonts w:ascii="Century Gothic" w:hAnsi="Century Gothic" w:cs="Tahoma"/>
          <w:sz w:val="22"/>
          <w:szCs w:val="22"/>
        </w:rPr>
        <w:t>ltera</w:t>
      </w:r>
      <w:r w:rsidR="00A31BB3" w:rsidRPr="005A0B10">
        <w:rPr>
          <w:rFonts w:ascii="Century Gothic" w:hAnsi="Century Gothic" w:cs="Tahoma"/>
          <w:sz w:val="22"/>
          <w:szCs w:val="22"/>
        </w:rPr>
        <w:t xml:space="preserve"> </w:t>
      </w:r>
      <w:r w:rsidR="00794536" w:rsidRPr="005A0B10">
        <w:rPr>
          <w:rFonts w:ascii="Century Gothic" w:hAnsi="Century Gothic" w:cs="Tahoma"/>
          <w:sz w:val="22"/>
          <w:szCs w:val="22"/>
        </w:rPr>
        <w:t xml:space="preserve">a redação </w:t>
      </w:r>
      <w:r w:rsidR="00A31BB3" w:rsidRPr="005A0B10">
        <w:rPr>
          <w:rFonts w:ascii="Century Gothic" w:hAnsi="Century Gothic" w:cs="Tahoma"/>
          <w:sz w:val="22"/>
          <w:szCs w:val="22"/>
        </w:rPr>
        <w:t>dos artigos</w:t>
      </w:r>
      <w:r w:rsidR="005B0AF4" w:rsidRPr="005A0B10">
        <w:rPr>
          <w:rFonts w:ascii="Century Gothic" w:hAnsi="Century Gothic" w:cs="Tahoma"/>
          <w:b/>
          <w:sz w:val="22"/>
          <w:szCs w:val="22"/>
        </w:rPr>
        <w:t xml:space="preserve"> 7º</w:t>
      </w:r>
      <w:r w:rsidR="005B0AF4" w:rsidRPr="005A0B10">
        <w:rPr>
          <w:rFonts w:ascii="Century Gothic" w:hAnsi="Century Gothic" w:cs="Tahoma"/>
          <w:sz w:val="22"/>
          <w:szCs w:val="22"/>
        </w:rPr>
        <w:t xml:space="preserve">, </w:t>
      </w:r>
      <w:r w:rsidR="005B0AF4" w:rsidRPr="005A0B10">
        <w:rPr>
          <w:rFonts w:ascii="Century Gothic" w:hAnsi="Century Gothic" w:cs="Tahoma"/>
          <w:b/>
          <w:sz w:val="22"/>
          <w:szCs w:val="22"/>
        </w:rPr>
        <w:t>8º</w:t>
      </w:r>
      <w:r w:rsidR="00794536" w:rsidRPr="005A0B10">
        <w:rPr>
          <w:rFonts w:ascii="Century Gothic" w:hAnsi="Century Gothic" w:cs="Tahoma"/>
          <w:b/>
          <w:sz w:val="22"/>
          <w:szCs w:val="22"/>
        </w:rPr>
        <w:t xml:space="preserve"> e </w:t>
      </w:r>
      <w:r w:rsidR="00794536"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>§1</w:t>
      </w:r>
      <w:r w:rsidR="005B0AF4" w:rsidRPr="005A0B10">
        <w:rPr>
          <w:rFonts w:ascii="Century Gothic" w:hAnsi="Century Gothic" w:cs="Tahoma"/>
          <w:sz w:val="22"/>
          <w:szCs w:val="22"/>
        </w:rPr>
        <w:t xml:space="preserve">, </w:t>
      </w:r>
      <w:r w:rsidR="005B0AF4" w:rsidRPr="005A0B10">
        <w:rPr>
          <w:rFonts w:ascii="Century Gothic" w:hAnsi="Century Gothic" w:cs="Tahoma"/>
          <w:b/>
          <w:sz w:val="22"/>
          <w:szCs w:val="22"/>
        </w:rPr>
        <w:t>9º</w:t>
      </w:r>
      <w:r w:rsidR="002F3AA1">
        <w:rPr>
          <w:rFonts w:ascii="Century Gothic" w:hAnsi="Century Gothic" w:cs="Tahoma"/>
          <w:b/>
          <w:sz w:val="22"/>
          <w:szCs w:val="22"/>
        </w:rPr>
        <w:t>, 11</w:t>
      </w:r>
      <w:r w:rsidR="00A31BB3" w:rsidRPr="005A0B10">
        <w:rPr>
          <w:rFonts w:ascii="Century Gothic" w:hAnsi="Century Gothic" w:cs="Tahoma"/>
          <w:sz w:val="22"/>
          <w:szCs w:val="22"/>
        </w:rPr>
        <w:t xml:space="preserve"> e </w:t>
      </w:r>
      <w:r w:rsidR="00A31BB3" w:rsidRPr="005A0B10">
        <w:rPr>
          <w:rFonts w:ascii="Century Gothic" w:hAnsi="Century Gothic" w:cs="Tahoma"/>
          <w:b/>
          <w:sz w:val="22"/>
          <w:szCs w:val="22"/>
        </w:rPr>
        <w:t>12</w:t>
      </w:r>
      <w:r w:rsidR="00A31BB3" w:rsidRPr="005A0B10">
        <w:rPr>
          <w:rFonts w:ascii="Century Gothic" w:hAnsi="Century Gothic" w:cs="Tahoma"/>
          <w:sz w:val="22"/>
          <w:szCs w:val="22"/>
        </w:rPr>
        <w:t xml:space="preserve"> do Decreto nº 1314, de 07</w:t>
      </w:r>
      <w:r w:rsidR="005B0AF4" w:rsidRPr="005A0B10">
        <w:rPr>
          <w:rFonts w:ascii="Century Gothic" w:hAnsi="Century Gothic" w:cs="Tahoma"/>
          <w:sz w:val="22"/>
          <w:szCs w:val="22"/>
        </w:rPr>
        <w:t xml:space="preserve"> de</w:t>
      </w:r>
      <w:r w:rsidR="00A31BB3" w:rsidRPr="005A0B10">
        <w:rPr>
          <w:rFonts w:ascii="Century Gothic" w:hAnsi="Century Gothic" w:cs="Tahoma"/>
          <w:sz w:val="22"/>
          <w:szCs w:val="22"/>
        </w:rPr>
        <w:t xml:space="preserve"> maio de 2021, que trata</w:t>
      </w:r>
      <w:r w:rsidR="009B7288" w:rsidRPr="005A0B10">
        <w:rPr>
          <w:rFonts w:ascii="Century Gothic" w:hAnsi="Century Gothic" w:cs="Tahoma"/>
          <w:sz w:val="22"/>
          <w:szCs w:val="22"/>
        </w:rPr>
        <w:t xml:space="preserve"> </w:t>
      </w:r>
      <w:r w:rsidR="00A31BB3" w:rsidRPr="005A0B10">
        <w:rPr>
          <w:rFonts w:ascii="Century Gothic" w:hAnsi="Century Gothic" w:cs="Tahoma"/>
          <w:sz w:val="22"/>
          <w:szCs w:val="22"/>
        </w:rPr>
        <w:t>d</w:t>
      </w:r>
      <w:r w:rsidR="009B7288" w:rsidRPr="005A0B10">
        <w:rPr>
          <w:rFonts w:ascii="Century Gothic" w:hAnsi="Century Gothic" w:cs="Tahoma"/>
          <w:sz w:val="22"/>
          <w:szCs w:val="22"/>
        </w:rPr>
        <w:t xml:space="preserve">as medidas de prevenção, enquanto perdurar o estado de calamidade pública em decorrência da pandemia do </w:t>
      </w:r>
      <w:proofErr w:type="spellStart"/>
      <w:r w:rsidR="009B7288" w:rsidRPr="005A0B10">
        <w:rPr>
          <w:rFonts w:ascii="Century Gothic" w:hAnsi="Century Gothic" w:cs="Tahoma"/>
          <w:sz w:val="22"/>
          <w:szCs w:val="22"/>
        </w:rPr>
        <w:t>coronavírus</w:t>
      </w:r>
      <w:proofErr w:type="spellEnd"/>
      <w:r w:rsidR="009B7288" w:rsidRPr="005A0B10">
        <w:rPr>
          <w:rFonts w:ascii="Century Gothic" w:hAnsi="Century Gothic" w:cs="Tahoma"/>
          <w:sz w:val="22"/>
          <w:szCs w:val="22"/>
        </w:rPr>
        <w:t xml:space="preserve"> SARS-CoV-2, </w:t>
      </w:r>
      <w:r w:rsidR="009B7288" w:rsidRPr="005A0B10">
        <w:rPr>
          <w:rFonts w:ascii="Century Gothic" w:hAnsi="Century Gothic" w:cs="Tahoma"/>
          <w:color w:val="000000" w:themeColor="text1"/>
          <w:sz w:val="22"/>
          <w:szCs w:val="22"/>
        </w:rPr>
        <w:t>e adota novas providências.</w:t>
      </w:r>
    </w:p>
    <w:p w:rsidR="000B5744" w:rsidRPr="005A0B10" w:rsidRDefault="000B5744" w:rsidP="002B68B5">
      <w:pPr>
        <w:spacing w:line="360" w:lineRule="auto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</w:p>
    <w:p w:rsidR="00EC7655" w:rsidRPr="005A0B10" w:rsidRDefault="005679B1" w:rsidP="002B68B5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5A0B10">
        <w:rPr>
          <w:rFonts w:ascii="Century Gothic" w:hAnsi="Century Gothic" w:cs="Tahoma"/>
          <w:sz w:val="22"/>
          <w:szCs w:val="22"/>
        </w:rPr>
        <w:t xml:space="preserve">O </w:t>
      </w:r>
      <w:r w:rsidR="007E2962" w:rsidRPr="005A0B10">
        <w:rPr>
          <w:rFonts w:ascii="Century Gothic" w:hAnsi="Century Gothic" w:cs="Tahoma"/>
          <w:sz w:val="22"/>
          <w:szCs w:val="22"/>
        </w:rPr>
        <w:t>senhor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 xml:space="preserve"> Wilson Akio Abe, Prefeito de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 Q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>uarto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 C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>entenário</w:t>
      </w:r>
      <w:r w:rsidRPr="005A0B10">
        <w:rPr>
          <w:rFonts w:ascii="Century Gothic" w:hAnsi="Century Gothic" w:cs="Tahoma"/>
          <w:sz w:val="22"/>
          <w:szCs w:val="22"/>
        </w:rPr>
        <w:t>, no uso de suas atribuições legais previstas no art. 52, inciso IV c/c art. 131, inciso I, alínea “a”, da Le</w:t>
      </w:r>
      <w:r w:rsidR="00333439" w:rsidRPr="005A0B10">
        <w:rPr>
          <w:rFonts w:ascii="Century Gothic" w:hAnsi="Century Gothic" w:cs="Tahoma"/>
          <w:sz w:val="22"/>
          <w:szCs w:val="22"/>
        </w:rPr>
        <w:t xml:space="preserve"> i Orgânica Municipa</w:t>
      </w:r>
      <w:r w:rsidR="002F6802" w:rsidRPr="005A0B10">
        <w:rPr>
          <w:rFonts w:ascii="Century Gothic" w:hAnsi="Century Gothic" w:cs="Tahoma"/>
          <w:sz w:val="22"/>
          <w:szCs w:val="22"/>
        </w:rPr>
        <w:t>l e,</w:t>
      </w:r>
      <w:r w:rsidR="00333439" w:rsidRPr="005A0B10">
        <w:rPr>
          <w:rFonts w:ascii="Century Gothic" w:hAnsi="Century Gothic" w:cs="Tahoma"/>
          <w:sz w:val="22"/>
          <w:szCs w:val="22"/>
        </w:rPr>
        <w:t xml:space="preserve"> </w:t>
      </w:r>
    </w:p>
    <w:p w:rsidR="00EC7655" w:rsidRPr="005A0B10" w:rsidRDefault="00EC7655" w:rsidP="002B68B5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 xml:space="preserve"> </w:t>
      </w:r>
      <w:r w:rsidRPr="005A0B10">
        <w:rPr>
          <w:rFonts w:ascii="Century Gothic" w:hAnsi="Century Gothic"/>
          <w:b/>
          <w:sz w:val="22"/>
          <w:szCs w:val="22"/>
        </w:rPr>
        <w:t>Considerando</w:t>
      </w:r>
      <w:r w:rsidRPr="005A0B10">
        <w:rPr>
          <w:rFonts w:ascii="Century Gothic" w:hAnsi="Century Gothic"/>
          <w:sz w:val="22"/>
          <w:szCs w:val="22"/>
        </w:rPr>
        <w:t xml:space="preserve"> que o momento atual é complexo, carecendo de um esforço conjunto na gestão e adoção das medidas necessárias aos riscos que a situação demanda e o emprego urgente de medidas de prevenção, controle e contenção de riscos, danos e agravos à saúde pública; </w:t>
      </w:r>
    </w:p>
    <w:p w:rsidR="00EC7655" w:rsidRPr="005A0B10" w:rsidRDefault="00EC7655" w:rsidP="005A0B10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5A0B10">
        <w:rPr>
          <w:rFonts w:ascii="Century Gothic" w:hAnsi="Century Gothic"/>
          <w:b/>
          <w:sz w:val="22"/>
          <w:szCs w:val="22"/>
        </w:rPr>
        <w:t>Considerando</w:t>
      </w:r>
      <w:r w:rsidR="00591E89" w:rsidRPr="005A0B10">
        <w:rPr>
          <w:rFonts w:ascii="Century Gothic" w:hAnsi="Century Gothic"/>
          <w:b/>
          <w:sz w:val="22"/>
          <w:szCs w:val="22"/>
        </w:rPr>
        <w:t xml:space="preserve"> </w:t>
      </w:r>
      <w:r w:rsidR="00591E89" w:rsidRPr="005A0B10">
        <w:rPr>
          <w:rFonts w:ascii="Century Gothic" w:hAnsi="Century Gothic"/>
          <w:sz w:val="22"/>
          <w:szCs w:val="22"/>
        </w:rPr>
        <w:t>os</w:t>
      </w:r>
      <w:r w:rsidRPr="005A0B10">
        <w:rPr>
          <w:rFonts w:ascii="Century Gothic" w:hAnsi="Century Gothic"/>
          <w:sz w:val="22"/>
          <w:szCs w:val="22"/>
        </w:rPr>
        <w:t xml:space="preserve"> casos confirmados de COVID19, e inúmeros casos suspeitos em todo o Município de Quarto Centenário/PR;</w:t>
      </w:r>
    </w:p>
    <w:p w:rsidR="00EC7655" w:rsidRPr="005A0B10" w:rsidRDefault="00EC7655" w:rsidP="002B68B5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653FA8" w:rsidRDefault="005A27D7" w:rsidP="005A0B10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>DECRETA:</w:t>
      </w:r>
    </w:p>
    <w:p w:rsidR="007F6CCF" w:rsidRDefault="007F6CCF" w:rsidP="005A0B10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C717D8" w:rsidRPr="005A0B10" w:rsidRDefault="00CD0338" w:rsidP="00C717D8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Art. 1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°. </w:t>
      </w:r>
      <w:r w:rsidR="00C717D8" w:rsidRPr="005A0B10">
        <w:rPr>
          <w:rFonts w:ascii="Century Gothic" w:hAnsi="Century Gothic" w:cs="Tahoma"/>
          <w:sz w:val="22"/>
          <w:szCs w:val="22"/>
        </w:rPr>
        <w:t>O art. 7º do Decreto nº 1314, de 07 de maio de 2021, passa a vigorar com a seguinte redação:</w:t>
      </w:r>
    </w:p>
    <w:p w:rsidR="00C717D8" w:rsidRPr="005A0B10" w:rsidRDefault="00C717D8" w:rsidP="00C717D8">
      <w:pPr>
        <w:pStyle w:val="PargrafodaLista"/>
        <w:tabs>
          <w:tab w:val="left" w:pos="1025"/>
        </w:tabs>
        <w:spacing w:line="360" w:lineRule="auto"/>
        <w:ind w:left="567" w:firstLine="1134"/>
        <w:jc w:val="both"/>
        <w:rPr>
          <w:rFonts w:ascii="Century Gothic" w:hAnsi="Century Gothic"/>
          <w:color w:val="0D0D0D" w:themeColor="text1" w:themeTint="F2"/>
          <w:sz w:val="22"/>
          <w:szCs w:val="22"/>
        </w:rPr>
      </w:pP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“Art. 7º. Todas as atividades comerciais </w:t>
      </w:r>
      <w:r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>estão autorizadas a funcionar</w:t>
      </w:r>
      <w:r w:rsidR="006A6111">
        <w:rPr>
          <w:rFonts w:ascii="Century Gothic" w:hAnsi="Century Gothic"/>
          <w:b/>
          <w:color w:val="0D0D0D" w:themeColor="text1" w:themeTint="F2"/>
          <w:sz w:val="22"/>
          <w:szCs w:val="22"/>
        </w:rPr>
        <w:t xml:space="preserve">, na quarta-feira, </w:t>
      </w:r>
      <w:proofErr w:type="gramStart"/>
      <w:r w:rsidR="006A6111">
        <w:rPr>
          <w:rFonts w:ascii="Century Gothic" w:hAnsi="Century Gothic"/>
          <w:b/>
          <w:color w:val="0D0D0D" w:themeColor="text1" w:themeTint="F2"/>
          <w:sz w:val="22"/>
          <w:szCs w:val="22"/>
        </w:rPr>
        <w:t>2</w:t>
      </w:r>
      <w:proofErr w:type="gramEnd"/>
      <w:r w:rsidR="006A6111">
        <w:rPr>
          <w:rFonts w:ascii="Century Gothic" w:hAnsi="Century Gothic"/>
          <w:b/>
          <w:color w:val="0D0D0D" w:themeColor="text1" w:themeTint="F2"/>
          <w:sz w:val="22"/>
          <w:szCs w:val="22"/>
        </w:rPr>
        <w:t xml:space="preserve"> de junho,</w:t>
      </w:r>
      <w:r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 xml:space="preserve"> </w:t>
      </w:r>
      <w:r w:rsidR="00427D59">
        <w:rPr>
          <w:rFonts w:ascii="Century Gothic" w:hAnsi="Century Gothic"/>
          <w:b/>
          <w:color w:val="0D0D0D" w:themeColor="text1" w:themeTint="F2"/>
          <w:sz w:val="22"/>
          <w:szCs w:val="22"/>
        </w:rPr>
        <w:t>e</w:t>
      </w:r>
      <w:r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 xml:space="preserve"> sexta-feira</w:t>
      </w:r>
      <w:r w:rsidR="006A6111">
        <w:rPr>
          <w:rFonts w:ascii="Century Gothic" w:hAnsi="Century Gothic"/>
          <w:b/>
          <w:color w:val="0D0D0D" w:themeColor="text1" w:themeTint="F2"/>
          <w:sz w:val="22"/>
          <w:szCs w:val="22"/>
        </w:rPr>
        <w:t>, 4 de junho,</w:t>
      </w:r>
      <w:r w:rsidR="00427D59">
        <w:rPr>
          <w:rFonts w:ascii="Century Gothic" w:hAnsi="Century Gothic"/>
          <w:b/>
          <w:color w:val="0D0D0D" w:themeColor="text1" w:themeTint="F2"/>
          <w:sz w:val="22"/>
          <w:szCs w:val="22"/>
        </w:rPr>
        <w:t xml:space="preserve"> até</w:t>
      </w:r>
      <w:r>
        <w:rPr>
          <w:rFonts w:ascii="Century Gothic" w:hAnsi="Century Gothic"/>
          <w:b/>
          <w:color w:val="0D0D0D" w:themeColor="text1" w:themeTint="F2"/>
          <w:sz w:val="22"/>
          <w:szCs w:val="22"/>
        </w:rPr>
        <w:t xml:space="preserve"> às 20h,</w:t>
      </w:r>
      <w:r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 xml:space="preserve"> com atendimento presencial, devendo cada estabelecimento adotar e respeitar as medidas de contingenciamento</w:t>
      </w:r>
      <w:r w:rsidRPr="005A0B10">
        <w:rPr>
          <w:rFonts w:ascii="Century Gothic" w:hAnsi="Century Gothic"/>
          <w:color w:val="0D0D0D" w:themeColor="text1" w:themeTint="F2"/>
          <w:sz w:val="22"/>
          <w:szCs w:val="22"/>
        </w:rPr>
        <w:t>.</w:t>
      </w:r>
    </w:p>
    <w:p w:rsidR="00C717D8" w:rsidRPr="005A0B10" w:rsidRDefault="00C717D8" w:rsidP="00C717D8">
      <w:pPr>
        <w:pStyle w:val="PargrafodaLista"/>
        <w:tabs>
          <w:tab w:val="left" w:pos="1025"/>
        </w:tabs>
        <w:spacing w:line="360" w:lineRule="auto"/>
        <w:ind w:left="567" w:firstLine="1134"/>
        <w:jc w:val="both"/>
        <w:rPr>
          <w:rFonts w:ascii="Century Gothic" w:hAnsi="Century Gothic"/>
          <w:b/>
          <w:sz w:val="22"/>
          <w:szCs w:val="22"/>
        </w:rPr>
      </w:pPr>
      <w:r w:rsidRPr="005A0B10">
        <w:rPr>
          <w:rFonts w:ascii="Century Gothic" w:hAnsi="Century Gothic"/>
          <w:b/>
          <w:sz w:val="22"/>
          <w:szCs w:val="22"/>
        </w:rPr>
        <w:t xml:space="preserve">“Parágrafo único: FICA DETERMINADO </w:t>
      </w:r>
      <w:proofErr w:type="spellStart"/>
      <w:r w:rsidRPr="00CA2C80">
        <w:rPr>
          <w:rFonts w:ascii="Century Gothic" w:hAnsi="Century Gothic"/>
          <w:b/>
          <w:sz w:val="22"/>
          <w:szCs w:val="22"/>
          <w:highlight w:val="yellow"/>
        </w:rPr>
        <w:t>lockdown</w:t>
      </w:r>
      <w:proofErr w:type="spellEnd"/>
      <w:r w:rsidRPr="005A0B10">
        <w:rPr>
          <w:rFonts w:ascii="Century Gothic" w:hAnsi="Century Gothic"/>
          <w:b/>
          <w:sz w:val="22"/>
          <w:szCs w:val="22"/>
        </w:rPr>
        <w:t xml:space="preserve"> e suspensão do funcionamento de todas as atividades comerciais e industriais em todo o território municipal </w:t>
      </w:r>
      <w:r w:rsidR="00427D59">
        <w:rPr>
          <w:rFonts w:ascii="Century Gothic" w:hAnsi="Century Gothic"/>
          <w:b/>
          <w:sz w:val="22"/>
          <w:szCs w:val="22"/>
        </w:rPr>
        <w:t xml:space="preserve">nos dias </w:t>
      </w:r>
      <w:r w:rsidR="00427D59" w:rsidRPr="00CA2C80">
        <w:rPr>
          <w:rFonts w:ascii="Century Gothic" w:hAnsi="Century Gothic"/>
          <w:b/>
          <w:sz w:val="22"/>
          <w:szCs w:val="22"/>
          <w:highlight w:val="yellow"/>
        </w:rPr>
        <w:t xml:space="preserve">3 de junho e </w:t>
      </w:r>
      <w:proofErr w:type="gramStart"/>
      <w:r w:rsidR="00427D59" w:rsidRPr="00CA2C80">
        <w:rPr>
          <w:rFonts w:ascii="Century Gothic" w:hAnsi="Century Gothic"/>
          <w:b/>
          <w:sz w:val="22"/>
          <w:szCs w:val="22"/>
          <w:highlight w:val="yellow"/>
        </w:rPr>
        <w:t>6</w:t>
      </w:r>
      <w:proofErr w:type="gramEnd"/>
      <w:r w:rsidR="00427D59" w:rsidRPr="00CA2C80">
        <w:rPr>
          <w:rFonts w:ascii="Century Gothic" w:hAnsi="Century Gothic"/>
          <w:b/>
          <w:sz w:val="22"/>
          <w:szCs w:val="22"/>
          <w:highlight w:val="yellow"/>
        </w:rPr>
        <w:t xml:space="preserve"> de junho de 2021</w:t>
      </w:r>
      <w:r w:rsidRPr="005A0B10">
        <w:rPr>
          <w:rFonts w:ascii="Century Gothic" w:hAnsi="Century Gothic"/>
          <w:b/>
          <w:sz w:val="22"/>
          <w:szCs w:val="22"/>
        </w:rPr>
        <w:t>.”</w:t>
      </w:r>
    </w:p>
    <w:p w:rsidR="006C4156" w:rsidRDefault="006C4156" w:rsidP="00C717D8">
      <w:pPr>
        <w:spacing w:line="360" w:lineRule="auto"/>
        <w:jc w:val="both"/>
        <w:rPr>
          <w:rFonts w:ascii="Century Gothic" w:hAnsi="Century Gothic" w:cs="Tahoma"/>
          <w:b/>
          <w:sz w:val="22"/>
          <w:szCs w:val="22"/>
        </w:rPr>
      </w:pPr>
    </w:p>
    <w:p w:rsidR="00C717D8" w:rsidRPr="005A0B10" w:rsidRDefault="00CD0338" w:rsidP="00C717D8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lastRenderedPageBreak/>
        <w:t>Art. 2</w:t>
      </w:r>
      <w:r w:rsidR="005A27D7" w:rsidRPr="005A0B10">
        <w:rPr>
          <w:rFonts w:ascii="Century Gothic" w:hAnsi="Century Gothic" w:cs="Tahoma"/>
          <w:b/>
          <w:sz w:val="22"/>
          <w:szCs w:val="22"/>
        </w:rPr>
        <w:t xml:space="preserve">°. </w:t>
      </w:r>
      <w:r w:rsidR="00C717D8" w:rsidRPr="005A0B10">
        <w:rPr>
          <w:rFonts w:ascii="Century Gothic" w:hAnsi="Century Gothic" w:cs="Tahoma"/>
          <w:sz w:val="22"/>
          <w:szCs w:val="22"/>
        </w:rPr>
        <w:t>O</w:t>
      </w:r>
      <w:r w:rsidR="00C717D8" w:rsidRPr="005A0B10">
        <w:rPr>
          <w:rFonts w:ascii="Century Gothic" w:hAnsi="Century Gothic" w:cs="Tahoma"/>
          <w:color w:val="000000" w:themeColor="text1"/>
          <w:sz w:val="22"/>
          <w:szCs w:val="22"/>
        </w:rPr>
        <w:t xml:space="preserve"> </w:t>
      </w:r>
      <w:r w:rsidR="00C717D8" w:rsidRPr="005A0B10">
        <w:rPr>
          <w:rFonts w:ascii="Century Gothic" w:hAnsi="Century Gothic" w:cs="Tahoma"/>
          <w:i/>
          <w:color w:val="000000" w:themeColor="text1"/>
          <w:sz w:val="22"/>
          <w:szCs w:val="22"/>
        </w:rPr>
        <w:t>caput</w:t>
      </w:r>
      <w:r w:rsidR="00C717D8" w:rsidRPr="005A0B10">
        <w:rPr>
          <w:rFonts w:ascii="Century Gothic" w:hAnsi="Century Gothic" w:cs="Tahoma"/>
          <w:color w:val="000000" w:themeColor="text1"/>
          <w:sz w:val="22"/>
          <w:szCs w:val="22"/>
        </w:rPr>
        <w:t xml:space="preserve"> do </w:t>
      </w:r>
      <w:r w:rsidR="00C717D8" w:rsidRPr="005A0B10">
        <w:rPr>
          <w:rFonts w:ascii="Century Gothic" w:hAnsi="Century Gothic" w:cs="Tahoma"/>
          <w:sz w:val="22"/>
          <w:szCs w:val="22"/>
        </w:rPr>
        <w:t xml:space="preserve">art. 8º e o </w:t>
      </w:r>
      <w:r w:rsidR="00C717D8" w:rsidRPr="005A0B10">
        <w:rPr>
          <w:rFonts w:ascii="Century Gothic" w:hAnsi="Century Gothic" w:cs="Tahoma"/>
          <w:color w:val="000000" w:themeColor="text1"/>
          <w:sz w:val="22"/>
          <w:szCs w:val="22"/>
        </w:rPr>
        <w:t xml:space="preserve">§1°, </w:t>
      </w:r>
      <w:r w:rsidR="00C717D8" w:rsidRPr="005A0B10">
        <w:rPr>
          <w:rFonts w:ascii="Century Gothic" w:hAnsi="Century Gothic" w:cs="Tahoma"/>
          <w:sz w:val="22"/>
          <w:szCs w:val="22"/>
        </w:rPr>
        <w:t>do Decreto nº 1314, de 07 de maio de 2021, passam a vigorar com as seguintes redações:</w:t>
      </w:r>
    </w:p>
    <w:p w:rsidR="00C717D8" w:rsidRPr="005A0B10" w:rsidRDefault="00C717D8" w:rsidP="00C717D8">
      <w:pPr>
        <w:spacing w:line="360" w:lineRule="auto"/>
        <w:ind w:left="567" w:firstLine="1134"/>
        <w:jc w:val="both"/>
        <w:rPr>
          <w:rFonts w:ascii="Century Gothic" w:hAnsi="Century Gothic" w:cs="Tahoma"/>
          <w:b/>
          <w:sz w:val="22"/>
          <w:szCs w:val="22"/>
        </w:rPr>
      </w:pPr>
      <w:proofErr w:type="gramStart"/>
      <w:r w:rsidRPr="005A0B10">
        <w:rPr>
          <w:rFonts w:ascii="Century Gothic" w:hAnsi="Century Gothic" w:cs="Tahoma"/>
          <w:b/>
          <w:sz w:val="22"/>
          <w:szCs w:val="22"/>
        </w:rPr>
        <w:t>“Art. 8º.</w:t>
      </w:r>
      <w:proofErr w:type="gramEnd"/>
      <w:r w:rsidRPr="005A0B10">
        <w:rPr>
          <w:rFonts w:ascii="Century Gothic" w:hAnsi="Century Gothic" w:cs="Tahoma"/>
          <w:b/>
          <w:sz w:val="22"/>
          <w:szCs w:val="22"/>
        </w:rPr>
        <w:t xml:space="preserve"> As lojas de conveniências, pizzaria, lanches, sorveteria, lanchonetes, bares e restaurantes e demais estabelecimentos congêneres, </w:t>
      </w: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poderão funcionar com a </w:t>
      </w:r>
      <w:r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>50% (cinquenta)</w:t>
      </w:r>
      <w:r w:rsidRPr="005A0B10">
        <w:rPr>
          <w:rFonts w:ascii="Century Gothic" w:hAnsi="Century Gothic"/>
          <w:b/>
          <w:color w:val="000000" w:themeColor="text1"/>
          <w:sz w:val="22"/>
          <w:szCs w:val="22"/>
        </w:rPr>
        <w:t xml:space="preserve"> por cento de sua capacidade</w:t>
      </w: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, nos </w:t>
      </w:r>
      <w:r w:rsidRPr="00CA2C80">
        <w:rPr>
          <w:rFonts w:ascii="Century Gothic" w:hAnsi="Century Gothic" w:cs="Tahoma"/>
          <w:b/>
          <w:color w:val="0D0D0D" w:themeColor="text1" w:themeTint="F2"/>
          <w:sz w:val="22"/>
          <w:szCs w:val="22"/>
          <w:highlight w:val="yellow"/>
        </w:rPr>
        <w:t xml:space="preserve">horários das 08h </w:t>
      </w:r>
      <w:r w:rsidR="00612C09" w:rsidRPr="00CA2C80">
        <w:rPr>
          <w:rFonts w:ascii="Century Gothic" w:hAnsi="Century Gothic" w:cs="Tahoma"/>
          <w:b/>
          <w:color w:val="0D0D0D" w:themeColor="text1" w:themeTint="F2"/>
          <w:sz w:val="22"/>
          <w:szCs w:val="22"/>
          <w:highlight w:val="yellow"/>
        </w:rPr>
        <w:t>às</w:t>
      </w:r>
      <w:r w:rsidRPr="00CA2C80">
        <w:rPr>
          <w:rFonts w:ascii="Century Gothic" w:hAnsi="Century Gothic" w:cs="Tahoma"/>
          <w:b/>
          <w:color w:val="0D0D0D" w:themeColor="text1" w:themeTint="F2"/>
          <w:sz w:val="22"/>
          <w:szCs w:val="22"/>
          <w:highlight w:val="yellow"/>
        </w:rPr>
        <w:t xml:space="preserve"> 20h</w:t>
      </w:r>
      <w:r w:rsidR="00427D59" w:rsidRPr="00CA2C80">
        <w:rPr>
          <w:rFonts w:ascii="Century Gothic" w:hAnsi="Century Gothic" w:cs="Tahoma"/>
          <w:b/>
          <w:color w:val="0D0D0D" w:themeColor="text1" w:themeTint="F2"/>
          <w:sz w:val="22"/>
          <w:szCs w:val="22"/>
          <w:highlight w:val="yellow"/>
        </w:rPr>
        <w:t>, n</w:t>
      </w:r>
      <w:r w:rsidRPr="00CA2C80">
        <w:rPr>
          <w:rFonts w:ascii="Century Gothic" w:hAnsi="Century Gothic" w:cs="Tahoma"/>
          <w:b/>
          <w:color w:val="0D0D0D" w:themeColor="text1" w:themeTint="F2"/>
          <w:sz w:val="22"/>
          <w:szCs w:val="22"/>
          <w:highlight w:val="yellow"/>
        </w:rPr>
        <w:t>o</w:t>
      </w:r>
      <w:r w:rsidR="00CA2C80" w:rsidRPr="00CA2C80">
        <w:rPr>
          <w:rFonts w:ascii="Century Gothic" w:hAnsi="Century Gothic" w:cs="Tahoma"/>
          <w:b/>
          <w:color w:val="0D0D0D" w:themeColor="text1" w:themeTint="F2"/>
          <w:sz w:val="22"/>
          <w:szCs w:val="22"/>
          <w:highlight w:val="yellow"/>
        </w:rPr>
        <w:t>s</w:t>
      </w:r>
      <w:r w:rsidRPr="00CA2C80">
        <w:rPr>
          <w:rFonts w:ascii="Century Gothic" w:hAnsi="Century Gothic" w:cs="Tahoma"/>
          <w:b/>
          <w:color w:val="0D0D0D" w:themeColor="text1" w:themeTint="F2"/>
          <w:sz w:val="22"/>
          <w:szCs w:val="22"/>
          <w:highlight w:val="yellow"/>
        </w:rPr>
        <w:t xml:space="preserve"> dia</w:t>
      </w:r>
      <w:r w:rsidR="00CA2C80" w:rsidRPr="00CA2C80">
        <w:rPr>
          <w:rFonts w:ascii="Century Gothic" w:hAnsi="Century Gothic" w:cs="Tahoma"/>
          <w:b/>
          <w:color w:val="0D0D0D" w:themeColor="text1" w:themeTint="F2"/>
          <w:sz w:val="22"/>
          <w:szCs w:val="22"/>
          <w:highlight w:val="yellow"/>
        </w:rPr>
        <w:t>s 2 e</w:t>
      </w:r>
      <w:r w:rsidRPr="00CA2C80">
        <w:rPr>
          <w:rFonts w:ascii="Century Gothic" w:hAnsi="Century Gothic" w:cs="Tahoma"/>
          <w:b/>
          <w:color w:val="0D0D0D" w:themeColor="text1" w:themeTint="F2"/>
          <w:sz w:val="22"/>
          <w:szCs w:val="22"/>
          <w:highlight w:val="yellow"/>
        </w:rPr>
        <w:t xml:space="preserve"> </w:t>
      </w:r>
      <w:r w:rsidR="00612C09" w:rsidRPr="00CA2C80">
        <w:rPr>
          <w:rFonts w:ascii="Century Gothic" w:hAnsi="Century Gothic" w:cs="Tahoma"/>
          <w:b/>
          <w:color w:val="0D0D0D" w:themeColor="text1" w:themeTint="F2"/>
          <w:sz w:val="22"/>
          <w:szCs w:val="22"/>
          <w:highlight w:val="yellow"/>
        </w:rPr>
        <w:t>4 de junho</w:t>
      </w: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. Sendo proibido mesas e c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adeiras em calçadas, </w:t>
      </w: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ou seja, em toda a parte externa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 do estabelecimento comercial.</w:t>
      </w:r>
    </w:p>
    <w:p w:rsidR="00C717D8" w:rsidRPr="005A0B10" w:rsidRDefault="00C717D8" w:rsidP="00C717D8">
      <w:pPr>
        <w:spacing w:line="360" w:lineRule="auto"/>
        <w:ind w:left="567" w:firstLine="1134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  <w:r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§1°. A partir das </w:t>
      </w:r>
      <w:r w:rsidRPr="00CA2C80">
        <w:rPr>
          <w:rFonts w:ascii="Century Gothic" w:hAnsi="Century Gothic" w:cs="Tahoma"/>
          <w:b/>
          <w:color w:val="000000" w:themeColor="text1"/>
          <w:sz w:val="22"/>
          <w:szCs w:val="22"/>
          <w:highlight w:val="yellow"/>
        </w:rPr>
        <w:t xml:space="preserve">00h do dia </w:t>
      </w:r>
      <w:r w:rsidR="00612C09" w:rsidRPr="00CA2C80">
        <w:rPr>
          <w:rFonts w:ascii="Century Gothic" w:hAnsi="Century Gothic" w:cs="Tahoma"/>
          <w:b/>
          <w:color w:val="000000" w:themeColor="text1"/>
          <w:sz w:val="22"/>
          <w:szCs w:val="22"/>
          <w:highlight w:val="yellow"/>
        </w:rPr>
        <w:t>5 de junho</w:t>
      </w:r>
      <w:r w:rsidRPr="00CA2C80">
        <w:rPr>
          <w:rFonts w:ascii="Century Gothic" w:hAnsi="Century Gothic" w:cs="Tahoma"/>
          <w:b/>
          <w:color w:val="000000" w:themeColor="text1"/>
          <w:sz w:val="22"/>
          <w:szCs w:val="22"/>
          <w:highlight w:val="yellow"/>
        </w:rPr>
        <w:t xml:space="preserve"> até as 05h do dia </w:t>
      </w:r>
      <w:r w:rsidR="00612C09" w:rsidRPr="00CA2C80">
        <w:rPr>
          <w:rFonts w:ascii="Century Gothic" w:hAnsi="Century Gothic" w:cs="Tahoma"/>
          <w:b/>
          <w:color w:val="000000" w:themeColor="text1"/>
          <w:sz w:val="22"/>
          <w:szCs w:val="22"/>
          <w:highlight w:val="yellow"/>
        </w:rPr>
        <w:t>7 de junho</w:t>
      </w:r>
      <w:r w:rsidRPr="00CA2C80">
        <w:rPr>
          <w:rFonts w:ascii="Century Gothic" w:hAnsi="Century Gothic" w:cs="Tahoma"/>
          <w:b/>
          <w:color w:val="000000" w:themeColor="text1"/>
          <w:sz w:val="22"/>
          <w:szCs w:val="22"/>
          <w:highlight w:val="yellow"/>
        </w:rPr>
        <w:t xml:space="preserve"> de 2021</w:t>
      </w:r>
      <w:r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, </w:t>
      </w: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será permitido o atendimento por meio de </w:t>
      </w:r>
      <w:r w:rsidRPr="005A0B10">
        <w:rPr>
          <w:rFonts w:ascii="Century Gothic" w:hAnsi="Century Gothic" w:cs="Tahoma"/>
          <w:b/>
          <w:i/>
          <w:color w:val="0D0D0D" w:themeColor="text1" w:themeTint="F2"/>
          <w:sz w:val="22"/>
          <w:szCs w:val="22"/>
        </w:rPr>
        <w:t>“</w:t>
      </w:r>
      <w:proofErr w:type="gramStart"/>
      <w:r w:rsidRPr="00CA2C80">
        <w:rPr>
          <w:rFonts w:ascii="Century Gothic" w:hAnsi="Century Gothic" w:cs="Tahoma"/>
          <w:b/>
          <w:i/>
          <w:color w:val="0D0D0D" w:themeColor="text1" w:themeTint="F2"/>
          <w:sz w:val="22"/>
          <w:szCs w:val="22"/>
          <w:highlight w:val="yellow"/>
        </w:rPr>
        <w:t>delivery</w:t>
      </w:r>
      <w:proofErr w:type="gramEnd"/>
      <w:r w:rsidR="00CA2C80">
        <w:rPr>
          <w:rFonts w:ascii="Century Gothic" w:hAnsi="Century Gothic" w:cs="Tahoma"/>
          <w:b/>
          <w:i/>
          <w:color w:val="0D0D0D" w:themeColor="text1" w:themeTint="F2"/>
          <w:sz w:val="22"/>
          <w:szCs w:val="22"/>
        </w:rPr>
        <w:t>”</w:t>
      </w:r>
      <w:r>
        <w:rPr>
          <w:rFonts w:ascii="Century Gothic" w:hAnsi="Century Gothic" w:cs="Tahoma"/>
          <w:b/>
          <w:i/>
          <w:color w:val="0D0D0D" w:themeColor="text1" w:themeTint="F2"/>
          <w:sz w:val="22"/>
          <w:szCs w:val="22"/>
        </w:rPr>
        <w:t xml:space="preserve"> </w:t>
      </w:r>
      <w:r w:rsidRPr="00B34575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apenas para </w:t>
      </w:r>
      <w:r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lanchonete, restaurante, Lanche</w:t>
      </w:r>
      <w:r w:rsidRPr="00B34575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, pizzaria, sorveteria, mercado e supermercado</w:t>
      </w:r>
      <w:r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, </w:t>
      </w:r>
      <w:r w:rsidRPr="00B34575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 </w:t>
      </w: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de</w:t>
      </w:r>
      <w:r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sde</w:t>
      </w: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 que os estabelecimentos estejam com as portas fechadas</w:t>
      </w:r>
      <w:r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>, impedindo o consumo no local, tanto na parte interna quanto externa</w:t>
      </w:r>
      <w:r w:rsidRPr="005A0B10">
        <w:rPr>
          <w:rFonts w:ascii="Century Gothic" w:hAnsi="Century Gothic" w:cs="Tahoma"/>
          <w:color w:val="000000" w:themeColor="text1"/>
          <w:sz w:val="22"/>
          <w:szCs w:val="22"/>
        </w:rPr>
        <w:t>.”</w:t>
      </w:r>
    </w:p>
    <w:p w:rsidR="00C717D8" w:rsidRDefault="00C717D8" w:rsidP="005A0B10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C717D8" w:rsidRPr="005A0B10" w:rsidRDefault="00C717D8" w:rsidP="00C717D8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Art. 3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°. </w:t>
      </w:r>
      <w:r w:rsidRPr="005A0B10">
        <w:rPr>
          <w:rFonts w:ascii="Century Gothic" w:hAnsi="Century Gothic" w:cs="Tahoma"/>
          <w:sz w:val="22"/>
          <w:szCs w:val="22"/>
        </w:rPr>
        <w:t>O art. 11 do Decreto nº 1314, de 07 de maio de 2021, passa a vigorar acrescido de parágrafo único, com a seguinte redação:</w:t>
      </w:r>
    </w:p>
    <w:p w:rsidR="00C717D8" w:rsidRPr="002B68B5" w:rsidRDefault="00C717D8" w:rsidP="002B68B5">
      <w:pPr>
        <w:spacing w:line="360" w:lineRule="auto"/>
        <w:ind w:left="567" w:firstLine="1134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 xml:space="preserve"> “</w:t>
      </w:r>
      <w:r w:rsidRPr="00854B4B">
        <w:rPr>
          <w:rFonts w:ascii="Century Gothic" w:hAnsi="Century Gothic" w:cs="Tahoma"/>
          <w:b/>
          <w:color w:val="000000" w:themeColor="text1"/>
          <w:sz w:val="22"/>
          <w:szCs w:val="22"/>
        </w:rPr>
        <w:t>Art. 11. A</w:t>
      </w:r>
      <w:r w:rsidRPr="00854B4B">
        <w:rPr>
          <w:rFonts w:ascii="Century Gothic" w:hAnsi="Century Gothic"/>
          <w:b/>
          <w:color w:val="000000" w:themeColor="text1"/>
          <w:sz w:val="22"/>
          <w:szCs w:val="22"/>
        </w:rPr>
        <w:t xml:space="preserve">s </w:t>
      </w:r>
      <w:r w:rsidRPr="00CA2C80">
        <w:rPr>
          <w:rFonts w:ascii="Century Gothic" w:hAnsi="Century Gothic"/>
          <w:b/>
          <w:color w:val="000000" w:themeColor="text1"/>
          <w:sz w:val="22"/>
          <w:szCs w:val="22"/>
          <w:highlight w:val="yellow"/>
        </w:rPr>
        <w:t>atividades de academias de ginástica e atividades congêneres</w:t>
      </w:r>
      <w:r w:rsidRPr="00854B4B">
        <w:rPr>
          <w:rFonts w:ascii="Century Gothic" w:hAnsi="Century Gothic"/>
          <w:b/>
          <w:color w:val="000000" w:themeColor="text1"/>
          <w:sz w:val="22"/>
          <w:szCs w:val="22"/>
        </w:rPr>
        <w:t xml:space="preserve"> poderão funcionar </w:t>
      </w:r>
      <w:r w:rsidRPr="00854B4B">
        <w:rPr>
          <w:rFonts w:ascii="Century Gothic" w:hAnsi="Century Gothic"/>
          <w:b/>
          <w:color w:val="0D0D0D" w:themeColor="text1" w:themeTint="F2"/>
          <w:sz w:val="22"/>
          <w:szCs w:val="22"/>
        </w:rPr>
        <w:t>com 50% (cinquenta)</w:t>
      </w:r>
      <w:r w:rsidRPr="00854B4B">
        <w:rPr>
          <w:rFonts w:ascii="Century Gothic" w:hAnsi="Century Gothic"/>
          <w:b/>
          <w:color w:val="000000" w:themeColor="text1"/>
          <w:sz w:val="22"/>
          <w:szCs w:val="22"/>
        </w:rPr>
        <w:t xml:space="preserve"> por cento de sua capacidade, conforme estipulado em seu alvará de funcionamento. Obedecendo todas as medidas de prevenção ao COVID-19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>,</w:t>
      </w:r>
      <w:r w:rsidRPr="007F6CCF">
        <w:rPr>
          <w:rFonts w:ascii="Century Gothic" w:hAnsi="Century Gothic"/>
          <w:b/>
          <w:color w:val="000000" w:themeColor="text1"/>
          <w:sz w:val="22"/>
          <w:szCs w:val="22"/>
        </w:rPr>
        <w:t xml:space="preserve"> </w:t>
      </w:r>
      <w:r w:rsidRPr="00CA2C80">
        <w:rPr>
          <w:rFonts w:ascii="Century Gothic" w:hAnsi="Century Gothic"/>
          <w:b/>
          <w:color w:val="000000" w:themeColor="text1"/>
          <w:sz w:val="22"/>
          <w:szCs w:val="22"/>
          <w:highlight w:val="yellow"/>
        </w:rPr>
        <w:t xml:space="preserve">até 20h de </w:t>
      </w:r>
      <w:r w:rsidR="00427D59" w:rsidRPr="00CA2C80">
        <w:rPr>
          <w:rFonts w:ascii="Century Gothic" w:hAnsi="Century Gothic"/>
          <w:b/>
          <w:color w:val="000000" w:themeColor="text1"/>
          <w:sz w:val="22"/>
          <w:szCs w:val="22"/>
          <w:highlight w:val="yellow"/>
        </w:rPr>
        <w:t xml:space="preserve">quarta-feira, </w:t>
      </w:r>
      <w:proofErr w:type="gramStart"/>
      <w:r w:rsidR="00427D59" w:rsidRPr="00CA2C80">
        <w:rPr>
          <w:rFonts w:ascii="Century Gothic" w:hAnsi="Century Gothic"/>
          <w:b/>
          <w:color w:val="000000" w:themeColor="text1"/>
          <w:sz w:val="22"/>
          <w:szCs w:val="22"/>
          <w:highlight w:val="yellow"/>
        </w:rPr>
        <w:t>2</w:t>
      </w:r>
      <w:proofErr w:type="gramEnd"/>
      <w:r w:rsidR="00427D59" w:rsidRPr="00CA2C80">
        <w:rPr>
          <w:rFonts w:ascii="Century Gothic" w:hAnsi="Century Gothic"/>
          <w:b/>
          <w:color w:val="000000" w:themeColor="text1"/>
          <w:sz w:val="22"/>
          <w:szCs w:val="22"/>
          <w:highlight w:val="yellow"/>
        </w:rPr>
        <w:t xml:space="preserve"> de junho, e sexta-feira,</w:t>
      </w:r>
      <w:r w:rsidRPr="00CA2C80">
        <w:rPr>
          <w:rFonts w:ascii="Century Gothic" w:hAnsi="Century Gothic"/>
          <w:b/>
          <w:color w:val="000000" w:themeColor="text1"/>
          <w:sz w:val="22"/>
          <w:szCs w:val="22"/>
          <w:highlight w:val="yellow"/>
        </w:rPr>
        <w:t xml:space="preserve"> </w:t>
      </w:r>
      <w:r w:rsidR="00427D59" w:rsidRPr="00CA2C80">
        <w:rPr>
          <w:rFonts w:ascii="Century Gothic" w:hAnsi="Century Gothic"/>
          <w:b/>
          <w:color w:val="000000" w:themeColor="text1"/>
          <w:sz w:val="22"/>
          <w:szCs w:val="22"/>
          <w:highlight w:val="yellow"/>
        </w:rPr>
        <w:t>4 de junho</w:t>
      </w:r>
      <w:r w:rsidRPr="005A0B10">
        <w:rPr>
          <w:rFonts w:ascii="Century Gothic" w:hAnsi="Century Gothic"/>
          <w:color w:val="000000" w:themeColor="text1"/>
          <w:sz w:val="22"/>
          <w:szCs w:val="22"/>
        </w:rPr>
        <w:t xml:space="preserve">. </w:t>
      </w:r>
      <w:r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A partir das 00h do dia </w:t>
      </w:r>
      <w:r w:rsidR="00427D59">
        <w:rPr>
          <w:rFonts w:ascii="Century Gothic" w:hAnsi="Century Gothic" w:cs="Tahoma"/>
          <w:b/>
          <w:color w:val="000000" w:themeColor="text1"/>
          <w:sz w:val="22"/>
          <w:szCs w:val="22"/>
        </w:rPr>
        <w:t>5</w:t>
      </w:r>
      <w:r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 de </w:t>
      </w:r>
      <w:r w:rsidR="00427D59">
        <w:rPr>
          <w:rFonts w:ascii="Century Gothic" w:hAnsi="Century Gothic" w:cs="Tahoma"/>
          <w:b/>
          <w:color w:val="000000" w:themeColor="text1"/>
          <w:sz w:val="22"/>
          <w:szCs w:val="22"/>
        </w:rPr>
        <w:t>junho</w:t>
      </w:r>
      <w:r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 até as 05h do dia </w:t>
      </w:r>
      <w:r w:rsidR="00427D59">
        <w:rPr>
          <w:rFonts w:ascii="Century Gothic" w:hAnsi="Century Gothic" w:cs="Tahoma"/>
          <w:b/>
          <w:color w:val="000000" w:themeColor="text1"/>
          <w:sz w:val="22"/>
          <w:szCs w:val="22"/>
        </w:rPr>
        <w:t>7 de junho</w:t>
      </w:r>
      <w:r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 de 2021, ficam suspensas as atividades nas academias de ginásticas e atividades congêneres.</w:t>
      </w:r>
      <w:r w:rsidRPr="005A0B10">
        <w:rPr>
          <w:rFonts w:ascii="Century Gothic" w:hAnsi="Century Gothic"/>
          <w:color w:val="000000" w:themeColor="text1"/>
          <w:sz w:val="22"/>
          <w:szCs w:val="22"/>
        </w:rPr>
        <w:t>”</w:t>
      </w:r>
    </w:p>
    <w:p w:rsidR="002B68B5" w:rsidRDefault="002B68B5" w:rsidP="00C717D8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C717D8" w:rsidRPr="005A0B10" w:rsidRDefault="00C717D8" w:rsidP="00C717D8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Art. 4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°. </w:t>
      </w:r>
      <w:r w:rsidRPr="005A0B10">
        <w:rPr>
          <w:rFonts w:ascii="Century Gothic" w:hAnsi="Century Gothic" w:cs="Tahoma"/>
          <w:sz w:val="22"/>
          <w:szCs w:val="22"/>
        </w:rPr>
        <w:t>O art. 12 do Decreto nº 1314, de 07 de maio de 2021, passa a vigorar com a seguinte redação:</w:t>
      </w:r>
    </w:p>
    <w:p w:rsidR="00C717D8" w:rsidRPr="002B68B5" w:rsidRDefault="00C717D8" w:rsidP="002B68B5">
      <w:pPr>
        <w:spacing w:line="360" w:lineRule="auto"/>
        <w:ind w:left="567" w:firstLine="1134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 xml:space="preserve">“Art. 12. </w:t>
      </w:r>
      <w:r w:rsidRPr="005A0B10">
        <w:rPr>
          <w:rFonts w:ascii="Century Gothic" w:hAnsi="Century Gothic"/>
          <w:b/>
          <w:color w:val="000000" w:themeColor="text1"/>
          <w:sz w:val="22"/>
          <w:szCs w:val="22"/>
        </w:rPr>
        <w:t xml:space="preserve">As </w:t>
      </w:r>
      <w:r w:rsidRPr="00CA2C80">
        <w:rPr>
          <w:rFonts w:ascii="Century Gothic" w:hAnsi="Century Gothic"/>
          <w:b/>
          <w:color w:val="000000" w:themeColor="text1"/>
          <w:sz w:val="22"/>
          <w:szCs w:val="22"/>
          <w:highlight w:val="yellow"/>
        </w:rPr>
        <w:t>atividades religiosas</w:t>
      </w:r>
      <w:r w:rsidRPr="005A0B10">
        <w:rPr>
          <w:rFonts w:ascii="Century Gothic" w:hAnsi="Century Gothic"/>
          <w:b/>
          <w:color w:val="000000" w:themeColor="text1"/>
          <w:sz w:val="22"/>
          <w:szCs w:val="22"/>
        </w:rPr>
        <w:t xml:space="preserve"> de qualquer natureza poderão</w:t>
      </w:r>
      <w:r w:rsidRPr="005A0B10">
        <w:rPr>
          <w:rFonts w:ascii="Century Gothic" w:hAnsi="Century Gothic"/>
          <w:b/>
          <w:color w:val="FF0000"/>
          <w:sz w:val="22"/>
          <w:szCs w:val="22"/>
        </w:rPr>
        <w:t xml:space="preserve"> </w:t>
      </w:r>
      <w:r w:rsidRPr="005A0B10">
        <w:rPr>
          <w:rFonts w:ascii="Century Gothic" w:hAnsi="Century Gothic"/>
          <w:b/>
          <w:color w:val="000000" w:themeColor="text1"/>
          <w:sz w:val="22"/>
          <w:szCs w:val="22"/>
        </w:rPr>
        <w:t xml:space="preserve">funcionar com </w:t>
      </w:r>
      <w:r w:rsidR="00427D59">
        <w:rPr>
          <w:rFonts w:ascii="Century Gothic" w:hAnsi="Century Gothic"/>
          <w:b/>
          <w:color w:val="0D0D0D" w:themeColor="text1" w:themeTint="F2"/>
          <w:sz w:val="22"/>
          <w:szCs w:val="22"/>
        </w:rPr>
        <w:t>3</w:t>
      </w:r>
      <w:r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>0% (</w:t>
      </w:r>
      <w:r w:rsidR="002B68B5"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>cinquenta</w:t>
      </w:r>
      <w:r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>)</w:t>
      </w:r>
      <w:r w:rsidRPr="005A0B10">
        <w:rPr>
          <w:rFonts w:ascii="Century Gothic" w:hAnsi="Century Gothic"/>
          <w:b/>
          <w:color w:val="000000" w:themeColor="text1"/>
          <w:sz w:val="22"/>
          <w:szCs w:val="22"/>
        </w:rPr>
        <w:t xml:space="preserve"> por cento de sua capacidade, </w:t>
      </w:r>
      <w:r w:rsidR="00427D59" w:rsidRPr="00CA2C80">
        <w:rPr>
          <w:rFonts w:ascii="Century Gothic" w:hAnsi="Century Gothic"/>
          <w:b/>
          <w:color w:val="000000" w:themeColor="text1"/>
          <w:sz w:val="22"/>
          <w:szCs w:val="22"/>
          <w:highlight w:val="yellow"/>
        </w:rPr>
        <w:t xml:space="preserve">até 20h de quarta-feira, </w:t>
      </w:r>
      <w:proofErr w:type="gramStart"/>
      <w:r w:rsidR="00427D59" w:rsidRPr="00CA2C80">
        <w:rPr>
          <w:rFonts w:ascii="Century Gothic" w:hAnsi="Century Gothic"/>
          <w:b/>
          <w:color w:val="000000" w:themeColor="text1"/>
          <w:sz w:val="22"/>
          <w:szCs w:val="22"/>
          <w:highlight w:val="yellow"/>
        </w:rPr>
        <w:t>2</w:t>
      </w:r>
      <w:proofErr w:type="gramEnd"/>
      <w:r w:rsidR="00427D59" w:rsidRPr="00CA2C80">
        <w:rPr>
          <w:rFonts w:ascii="Century Gothic" w:hAnsi="Century Gothic"/>
          <w:b/>
          <w:color w:val="000000" w:themeColor="text1"/>
          <w:sz w:val="22"/>
          <w:szCs w:val="22"/>
          <w:highlight w:val="yellow"/>
        </w:rPr>
        <w:t xml:space="preserve"> de junho, e sexta-feira, 4 de junho</w:t>
      </w:r>
      <w:r w:rsidR="00427D59">
        <w:rPr>
          <w:rFonts w:ascii="Century Gothic" w:hAnsi="Century Gothic"/>
          <w:b/>
          <w:color w:val="000000" w:themeColor="text1"/>
          <w:sz w:val="22"/>
          <w:szCs w:val="22"/>
        </w:rPr>
        <w:t>.</w:t>
      </w:r>
      <w:r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 </w:t>
      </w:r>
      <w:r w:rsidR="00427D59">
        <w:rPr>
          <w:rFonts w:ascii="Century Gothic" w:hAnsi="Century Gothic" w:cs="Tahoma"/>
          <w:b/>
          <w:color w:val="000000" w:themeColor="text1"/>
          <w:sz w:val="22"/>
          <w:szCs w:val="22"/>
        </w:rPr>
        <w:t>A partir das 00h do dia 5</w:t>
      </w:r>
      <w:r w:rsidR="00427D59"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 de </w:t>
      </w:r>
      <w:r w:rsidR="00427D59">
        <w:rPr>
          <w:rFonts w:ascii="Century Gothic" w:hAnsi="Century Gothic" w:cs="Tahoma"/>
          <w:b/>
          <w:color w:val="000000" w:themeColor="text1"/>
          <w:sz w:val="22"/>
          <w:szCs w:val="22"/>
        </w:rPr>
        <w:t>junho</w:t>
      </w:r>
      <w:r w:rsidR="00427D59"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 até as 05h do dia </w:t>
      </w:r>
      <w:r w:rsidR="00427D59">
        <w:rPr>
          <w:rFonts w:ascii="Century Gothic" w:hAnsi="Century Gothic" w:cs="Tahoma"/>
          <w:b/>
          <w:color w:val="000000" w:themeColor="text1"/>
          <w:sz w:val="22"/>
          <w:szCs w:val="22"/>
        </w:rPr>
        <w:t>7 de junho</w:t>
      </w:r>
      <w:r w:rsidR="00427D59"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 de 2021</w:t>
      </w:r>
      <w:r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, ficam suspensas as atividades religiosas </w:t>
      </w:r>
      <w:r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presenciais </w:t>
      </w:r>
      <w:r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>em todo território municipal</w:t>
      </w:r>
      <w:r w:rsidRPr="005A0B10">
        <w:rPr>
          <w:rFonts w:ascii="Century Gothic" w:hAnsi="Century Gothic"/>
          <w:color w:val="000000" w:themeColor="text1"/>
          <w:sz w:val="22"/>
          <w:szCs w:val="22"/>
        </w:rPr>
        <w:t>”</w:t>
      </w:r>
      <w:r>
        <w:rPr>
          <w:rFonts w:ascii="Century Gothic" w:hAnsi="Century Gothic"/>
          <w:color w:val="000000" w:themeColor="text1"/>
          <w:sz w:val="22"/>
          <w:szCs w:val="22"/>
        </w:rPr>
        <w:t>.</w:t>
      </w:r>
    </w:p>
    <w:p w:rsidR="002B68B5" w:rsidRDefault="002B68B5" w:rsidP="00C717D8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C717D8" w:rsidRDefault="00C717D8" w:rsidP="00C717D8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Art. 5</w:t>
      </w:r>
      <w:r w:rsidRPr="005A0B10">
        <w:rPr>
          <w:rFonts w:ascii="Century Gothic" w:hAnsi="Century Gothic" w:cs="Tahoma"/>
          <w:b/>
          <w:sz w:val="22"/>
          <w:szCs w:val="22"/>
        </w:rPr>
        <w:t>°.</w:t>
      </w:r>
      <w:r>
        <w:rPr>
          <w:rFonts w:ascii="Century Gothic" w:hAnsi="Century Gothic" w:cs="Tahoma"/>
          <w:b/>
          <w:sz w:val="22"/>
          <w:szCs w:val="22"/>
        </w:rPr>
        <w:t xml:space="preserve"> </w:t>
      </w:r>
      <w:r w:rsidR="002A1AF5">
        <w:rPr>
          <w:rFonts w:ascii="Century Gothic" w:hAnsi="Century Gothic" w:cs="Tahoma"/>
          <w:sz w:val="22"/>
          <w:szCs w:val="22"/>
        </w:rPr>
        <w:t xml:space="preserve">Permanece </w:t>
      </w:r>
      <w:r w:rsidR="002A1AF5" w:rsidRPr="002B68B5">
        <w:rPr>
          <w:rFonts w:ascii="Century Gothic" w:hAnsi="Century Gothic" w:cs="Tahoma"/>
          <w:b/>
          <w:sz w:val="22"/>
          <w:szCs w:val="22"/>
        </w:rPr>
        <w:t>suspensa</w:t>
      </w:r>
      <w:r w:rsidR="002A1AF5">
        <w:rPr>
          <w:rFonts w:ascii="Century Gothic" w:hAnsi="Century Gothic" w:cs="Tahoma"/>
          <w:sz w:val="22"/>
          <w:szCs w:val="22"/>
        </w:rPr>
        <w:t xml:space="preserve"> a realização de </w:t>
      </w:r>
      <w:r w:rsidR="002A1AF5" w:rsidRPr="002B68B5">
        <w:rPr>
          <w:rFonts w:ascii="Century Gothic" w:hAnsi="Century Gothic" w:cs="Tahoma"/>
          <w:b/>
          <w:sz w:val="22"/>
          <w:szCs w:val="22"/>
        </w:rPr>
        <w:t>eventos particulares</w:t>
      </w:r>
      <w:r w:rsidR="002A1AF5">
        <w:rPr>
          <w:rFonts w:ascii="Century Gothic" w:hAnsi="Century Gothic" w:cs="Tahoma"/>
          <w:sz w:val="22"/>
          <w:szCs w:val="22"/>
        </w:rPr>
        <w:t xml:space="preserve"> (como celebração de festividades, reunião, etc.), bem como, </w:t>
      </w:r>
      <w:r w:rsidR="002A1AF5" w:rsidRPr="002B68B5">
        <w:rPr>
          <w:rFonts w:ascii="Century Gothic" w:hAnsi="Century Gothic" w:cs="Tahoma"/>
          <w:b/>
          <w:sz w:val="22"/>
          <w:szCs w:val="22"/>
        </w:rPr>
        <w:t xml:space="preserve">práticas de </w:t>
      </w:r>
      <w:r w:rsidR="002A1AF5" w:rsidRPr="002B68B5">
        <w:rPr>
          <w:rFonts w:ascii="Century Gothic" w:hAnsi="Century Gothic" w:cs="Tahoma"/>
          <w:b/>
          <w:sz w:val="22"/>
          <w:szCs w:val="22"/>
        </w:rPr>
        <w:lastRenderedPageBreak/>
        <w:t>atividades físicas, recreativas e esportivas</w:t>
      </w:r>
      <w:r w:rsidR="002A1AF5">
        <w:rPr>
          <w:rFonts w:ascii="Century Gothic" w:hAnsi="Century Gothic" w:cs="Tahoma"/>
          <w:sz w:val="22"/>
          <w:szCs w:val="22"/>
        </w:rPr>
        <w:t xml:space="preserve"> em campos de futebol públicos e particulares, conforme </w:t>
      </w:r>
      <w:r w:rsidR="002B68B5">
        <w:rPr>
          <w:rFonts w:ascii="Century Gothic" w:hAnsi="Century Gothic" w:cs="Tahoma"/>
          <w:sz w:val="22"/>
          <w:szCs w:val="22"/>
        </w:rPr>
        <w:t xml:space="preserve">já </w:t>
      </w:r>
      <w:r w:rsidR="002A1AF5">
        <w:rPr>
          <w:rFonts w:ascii="Century Gothic" w:hAnsi="Century Gothic" w:cs="Tahoma"/>
          <w:sz w:val="22"/>
          <w:szCs w:val="22"/>
        </w:rPr>
        <w:t xml:space="preserve">estabelecido no Decreto Municipal n° 1314/2021, art. 5° e 9°. </w:t>
      </w:r>
    </w:p>
    <w:p w:rsidR="002A1AF5" w:rsidRDefault="002B68B5" w:rsidP="00C717D8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§1°</w:t>
      </w:r>
      <w:r w:rsidR="002A1AF5">
        <w:rPr>
          <w:rFonts w:ascii="Century Gothic" w:hAnsi="Century Gothic" w:cs="Tahoma"/>
          <w:sz w:val="22"/>
          <w:szCs w:val="22"/>
        </w:rPr>
        <w:t xml:space="preserve">. E ainda, fica </w:t>
      </w:r>
      <w:r w:rsidR="002A1AF5" w:rsidRPr="002B68B5">
        <w:rPr>
          <w:rFonts w:ascii="Century Gothic" w:hAnsi="Century Gothic" w:cs="Tahoma"/>
          <w:b/>
          <w:sz w:val="22"/>
          <w:szCs w:val="22"/>
        </w:rPr>
        <w:t>mantido a proibição da comercialização</w:t>
      </w:r>
      <w:r w:rsidR="002A1AF5">
        <w:rPr>
          <w:rFonts w:ascii="Century Gothic" w:hAnsi="Century Gothic" w:cs="Tahoma"/>
          <w:sz w:val="22"/>
          <w:szCs w:val="22"/>
        </w:rPr>
        <w:t xml:space="preserve"> e </w:t>
      </w:r>
      <w:r w:rsidR="002A1AF5" w:rsidRPr="002B68B5">
        <w:rPr>
          <w:rFonts w:ascii="Century Gothic" w:hAnsi="Century Gothic" w:cs="Tahoma"/>
          <w:b/>
          <w:sz w:val="22"/>
          <w:szCs w:val="22"/>
        </w:rPr>
        <w:t>consumação</w:t>
      </w:r>
      <w:r w:rsidR="002A1AF5">
        <w:rPr>
          <w:rFonts w:ascii="Century Gothic" w:hAnsi="Century Gothic" w:cs="Tahoma"/>
          <w:sz w:val="22"/>
          <w:szCs w:val="22"/>
        </w:rPr>
        <w:t xml:space="preserve"> de </w:t>
      </w:r>
      <w:r w:rsidR="002A1AF5" w:rsidRPr="002B68B5">
        <w:rPr>
          <w:rFonts w:ascii="Century Gothic" w:hAnsi="Century Gothic" w:cs="Tahoma"/>
          <w:b/>
          <w:sz w:val="22"/>
          <w:szCs w:val="22"/>
        </w:rPr>
        <w:t>bebidas alcoólicas</w:t>
      </w:r>
      <w:r w:rsidR="00427D59">
        <w:rPr>
          <w:rFonts w:ascii="Century Gothic" w:hAnsi="Century Gothic" w:cs="Tahoma"/>
          <w:b/>
          <w:sz w:val="22"/>
          <w:szCs w:val="22"/>
        </w:rPr>
        <w:t xml:space="preserve">, do período das </w:t>
      </w:r>
      <w:r w:rsidR="00427D59" w:rsidRPr="00427D59">
        <w:rPr>
          <w:rFonts w:ascii="Century Gothic" w:hAnsi="Century Gothic" w:cs="Tahoma"/>
          <w:b/>
          <w:sz w:val="22"/>
          <w:szCs w:val="22"/>
          <w:highlight w:val="yellow"/>
        </w:rPr>
        <w:t>20h do dia 5 de junho até 5h do dia 7 de junho de 2021</w:t>
      </w:r>
      <w:r w:rsidR="00427D59">
        <w:rPr>
          <w:rFonts w:ascii="Century Gothic" w:hAnsi="Century Gothic" w:cs="Tahoma"/>
          <w:b/>
          <w:sz w:val="22"/>
          <w:szCs w:val="22"/>
        </w:rPr>
        <w:t>,</w:t>
      </w:r>
      <w:r w:rsidR="002A1AF5">
        <w:rPr>
          <w:rFonts w:ascii="Century Gothic" w:hAnsi="Century Gothic" w:cs="Tahoma"/>
          <w:sz w:val="22"/>
          <w:szCs w:val="22"/>
        </w:rPr>
        <w:t xml:space="preserve"> em espaço de uso público ou coletivo, nos termos do Decreto Municipal n° 1314/2021, art. 10. </w:t>
      </w:r>
    </w:p>
    <w:p w:rsidR="00094BE7" w:rsidRPr="002B68B5" w:rsidRDefault="002B68B5" w:rsidP="002B68B5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2B68B5">
        <w:rPr>
          <w:rFonts w:ascii="Century Gothic" w:hAnsi="Century Gothic"/>
          <w:b/>
          <w:sz w:val="22"/>
          <w:szCs w:val="22"/>
        </w:rPr>
        <w:t xml:space="preserve">§2°. </w:t>
      </w:r>
      <w:r>
        <w:rPr>
          <w:rFonts w:ascii="Century Gothic" w:hAnsi="Century Gothic"/>
          <w:sz w:val="22"/>
          <w:szCs w:val="22"/>
        </w:rPr>
        <w:t xml:space="preserve">Continua instituído o </w:t>
      </w:r>
      <w:r w:rsidRPr="002B68B5">
        <w:rPr>
          <w:rFonts w:ascii="Century Gothic" w:hAnsi="Century Gothic"/>
          <w:b/>
          <w:sz w:val="22"/>
          <w:szCs w:val="22"/>
        </w:rPr>
        <w:t>toque de recolher</w:t>
      </w:r>
      <w:r>
        <w:rPr>
          <w:rFonts w:ascii="Century Gothic" w:hAnsi="Century Gothic"/>
          <w:sz w:val="22"/>
          <w:szCs w:val="22"/>
        </w:rPr>
        <w:t xml:space="preserve"> no Município de Quarto Centenário das </w:t>
      </w:r>
      <w:r w:rsidRPr="002B68B5">
        <w:rPr>
          <w:rFonts w:ascii="Century Gothic" w:hAnsi="Century Gothic"/>
          <w:b/>
          <w:sz w:val="22"/>
          <w:szCs w:val="22"/>
        </w:rPr>
        <w:t>20h00 às 05h00</w:t>
      </w:r>
      <w:r>
        <w:rPr>
          <w:rFonts w:ascii="Century Gothic" w:hAnsi="Century Gothic"/>
          <w:sz w:val="22"/>
          <w:szCs w:val="22"/>
        </w:rPr>
        <w:t>, com início a partir da publicação deste Decreto.</w:t>
      </w:r>
    </w:p>
    <w:p w:rsidR="002B68B5" w:rsidRDefault="002B68B5" w:rsidP="005A0B10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094BE7" w:rsidRPr="00854B4B" w:rsidRDefault="00094BE7" w:rsidP="005A0B10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 xml:space="preserve">Art. </w:t>
      </w:r>
      <w:r w:rsidR="002A1AF5">
        <w:rPr>
          <w:rFonts w:ascii="Century Gothic" w:hAnsi="Century Gothic" w:cs="Tahoma"/>
          <w:b/>
          <w:sz w:val="22"/>
          <w:szCs w:val="22"/>
        </w:rPr>
        <w:t>6</w:t>
      </w:r>
      <w:r w:rsidR="00CD0338">
        <w:rPr>
          <w:rFonts w:ascii="Century Gothic" w:hAnsi="Century Gothic" w:cs="Tahoma"/>
          <w:b/>
          <w:sz w:val="22"/>
          <w:szCs w:val="22"/>
        </w:rPr>
        <w:t>º</w:t>
      </w:r>
      <w:r w:rsidRPr="005A0B10">
        <w:rPr>
          <w:rFonts w:ascii="Century Gothic" w:hAnsi="Century Gothic" w:cs="Tahoma"/>
          <w:sz w:val="22"/>
          <w:szCs w:val="22"/>
        </w:rPr>
        <w:t xml:space="preserve">. Fica </w:t>
      </w:r>
      <w:r w:rsidRPr="002B68B5">
        <w:rPr>
          <w:rFonts w:ascii="Century Gothic" w:hAnsi="Century Gothic" w:cs="Tahoma"/>
          <w:b/>
          <w:sz w:val="22"/>
          <w:szCs w:val="22"/>
        </w:rPr>
        <w:t>permitido a abertura</w:t>
      </w:r>
      <w:r w:rsidRPr="005A0B10">
        <w:rPr>
          <w:rFonts w:ascii="Century Gothic" w:hAnsi="Century Gothic" w:cs="Tahoma"/>
          <w:sz w:val="22"/>
          <w:szCs w:val="22"/>
        </w:rPr>
        <w:t xml:space="preserve"> dos seguintes estabelecimentos</w:t>
      </w:r>
      <w:r w:rsidR="00CD0338">
        <w:rPr>
          <w:rFonts w:ascii="Century Gothic" w:hAnsi="Century Gothic" w:cs="Tahoma"/>
          <w:sz w:val="22"/>
          <w:szCs w:val="22"/>
        </w:rPr>
        <w:t xml:space="preserve"> </w:t>
      </w:r>
      <w:r w:rsidR="002A1AF5">
        <w:rPr>
          <w:rFonts w:ascii="Century Gothic" w:hAnsi="Century Gothic" w:cs="Tahoma"/>
          <w:color w:val="000000" w:themeColor="text1"/>
          <w:sz w:val="22"/>
          <w:szCs w:val="22"/>
        </w:rPr>
        <w:t>a partir das 00h do</w:t>
      </w:r>
      <w:r w:rsidR="00427D59">
        <w:rPr>
          <w:rFonts w:ascii="Century Gothic" w:hAnsi="Century Gothic" w:cs="Tahoma"/>
          <w:color w:val="000000" w:themeColor="text1"/>
          <w:sz w:val="22"/>
          <w:szCs w:val="22"/>
        </w:rPr>
        <w:t xml:space="preserve"> dia</w:t>
      </w:r>
      <w:r w:rsidR="002A1AF5">
        <w:rPr>
          <w:rFonts w:ascii="Century Gothic" w:hAnsi="Century Gothic" w:cs="Tahoma"/>
          <w:color w:val="000000" w:themeColor="text1"/>
          <w:sz w:val="22"/>
          <w:szCs w:val="22"/>
        </w:rPr>
        <w:t xml:space="preserve"> </w:t>
      </w:r>
      <w:r w:rsidR="00427D59">
        <w:rPr>
          <w:rFonts w:ascii="Century Gothic" w:hAnsi="Century Gothic" w:cs="Tahoma"/>
          <w:color w:val="000000" w:themeColor="text1"/>
          <w:sz w:val="22"/>
          <w:szCs w:val="22"/>
        </w:rPr>
        <w:t>5 de junho</w:t>
      </w:r>
      <w:r w:rsidR="00651E02">
        <w:rPr>
          <w:rFonts w:ascii="Century Gothic" w:hAnsi="Century Gothic" w:cs="Tahoma"/>
          <w:color w:val="000000" w:themeColor="text1"/>
          <w:sz w:val="22"/>
          <w:szCs w:val="22"/>
        </w:rPr>
        <w:t xml:space="preserve"> até </w:t>
      </w:r>
      <w:proofErr w:type="gramStart"/>
      <w:r w:rsidR="00651E02">
        <w:rPr>
          <w:rFonts w:ascii="Century Gothic" w:hAnsi="Century Gothic" w:cs="Tahoma"/>
          <w:color w:val="000000" w:themeColor="text1"/>
          <w:sz w:val="22"/>
          <w:szCs w:val="22"/>
        </w:rPr>
        <w:t>as</w:t>
      </w:r>
      <w:proofErr w:type="gramEnd"/>
      <w:r w:rsidR="00651E02">
        <w:rPr>
          <w:rFonts w:ascii="Century Gothic" w:hAnsi="Century Gothic" w:cs="Tahoma"/>
          <w:color w:val="000000" w:themeColor="text1"/>
          <w:sz w:val="22"/>
          <w:szCs w:val="22"/>
        </w:rPr>
        <w:t xml:space="preserve"> </w:t>
      </w:r>
      <w:r w:rsidR="00CD0338" w:rsidRPr="00854B4B">
        <w:rPr>
          <w:rFonts w:ascii="Century Gothic" w:hAnsi="Century Gothic" w:cs="Tahoma"/>
          <w:color w:val="000000" w:themeColor="text1"/>
          <w:sz w:val="22"/>
          <w:szCs w:val="22"/>
        </w:rPr>
        <w:t>5h</w:t>
      </w:r>
      <w:r w:rsidR="009951D7">
        <w:rPr>
          <w:rFonts w:ascii="Century Gothic" w:hAnsi="Century Gothic" w:cs="Tahoma"/>
          <w:color w:val="000000" w:themeColor="text1"/>
          <w:sz w:val="22"/>
          <w:szCs w:val="22"/>
        </w:rPr>
        <w:t>,</w:t>
      </w:r>
      <w:r w:rsidR="00CD0338" w:rsidRPr="00854B4B">
        <w:rPr>
          <w:rFonts w:ascii="Century Gothic" w:hAnsi="Century Gothic" w:cs="Tahoma"/>
          <w:color w:val="000000" w:themeColor="text1"/>
          <w:sz w:val="22"/>
          <w:szCs w:val="22"/>
        </w:rPr>
        <w:t xml:space="preserve"> do dia </w:t>
      </w:r>
      <w:r w:rsidR="00427D59">
        <w:rPr>
          <w:rFonts w:ascii="Century Gothic" w:hAnsi="Century Gothic" w:cs="Tahoma"/>
          <w:color w:val="000000" w:themeColor="text1"/>
          <w:sz w:val="22"/>
          <w:szCs w:val="22"/>
        </w:rPr>
        <w:t xml:space="preserve">7 de junho </w:t>
      </w:r>
      <w:r w:rsidR="00CD0338" w:rsidRPr="00854B4B">
        <w:rPr>
          <w:rFonts w:ascii="Century Gothic" w:hAnsi="Century Gothic" w:cs="Tahoma"/>
          <w:color w:val="000000" w:themeColor="text1"/>
          <w:sz w:val="22"/>
          <w:szCs w:val="22"/>
        </w:rPr>
        <w:t>de 2021</w:t>
      </w:r>
      <w:r w:rsidR="00CD0338" w:rsidRPr="00854B4B">
        <w:rPr>
          <w:rFonts w:ascii="Century Gothic" w:hAnsi="Century Gothic" w:cs="Tahoma"/>
          <w:sz w:val="22"/>
          <w:szCs w:val="22"/>
        </w:rPr>
        <w:t>:</w:t>
      </w:r>
    </w:p>
    <w:p w:rsidR="00094BE7" w:rsidRPr="005A0B10" w:rsidRDefault="00094BE7" w:rsidP="005A0B10">
      <w:pPr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5A0B10">
        <w:rPr>
          <w:rFonts w:ascii="Century Gothic" w:hAnsi="Century Gothic"/>
          <w:color w:val="000000" w:themeColor="text1"/>
          <w:sz w:val="22"/>
          <w:szCs w:val="22"/>
        </w:rPr>
        <w:t>I – Farmácia que esteja na escala de plantão do dia;</w:t>
      </w:r>
    </w:p>
    <w:p w:rsidR="00094BE7" w:rsidRPr="005A0B10" w:rsidRDefault="00094BE7" w:rsidP="005A0B10">
      <w:pPr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5A0B10">
        <w:rPr>
          <w:rFonts w:ascii="Century Gothic" w:hAnsi="Century Gothic"/>
          <w:color w:val="000000" w:themeColor="text1"/>
          <w:sz w:val="22"/>
          <w:szCs w:val="22"/>
        </w:rPr>
        <w:t xml:space="preserve">II – Postos de combustíveis, das 08h </w:t>
      </w:r>
      <w:r w:rsidR="002A1AF5" w:rsidRPr="005A0B10">
        <w:rPr>
          <w:rFonts w:ascii="Century Gothic" w:hAnsi="Century Gothic"/>
          <w:color w:val="000000" w:themeColor="text1"/>
          <w:sz w:val="22"/>
          <w:szCs w:val="22"/>
        </w:rPr>
        <w:t>às</w:t>
      </w:r>
      <w:r w:rsidRPr="005A0B10">
        <w:rPr>
          <w:rFonts w:ascii="Century Gothic" w:hAnsi="Century Gothic"/>
          <w:color w:val="000000" w:themeColor="text1"/>
          <w:sz w:val="22"/>
          <w:szCs w:val="22"/>
        </w:rPr>
        <w:t xml:space="preserve"> 18h;</w:t>
      </w:r>
    </w:p>
    <w:p w:rsidR="00094BE7" w:rsidRPr="005A0B10" w:rsidRDefault="00CD0338" w:rsidP="005A0B10">
      <w:pPr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>III</w:t>
      </w:r>
      <w:r w:rsidR="002A1AF5">
        <w:rPr>
          <w:rFonts w:ascii="Century Gothic" w:hAnsi="Century Gothic"/>
          <w:color w:val="000000" w:themeColor="text1"/>
          <w:sz w:val="22"/>
          <w:szCs w:val="22"/>
        </w:rPr>
        <w:t xml:space="preserve"> – </w:t>
      </w:r>
      <w:r w:rsidR="00094BE7" w:rsidRPr="005A0B10">
        <w:rPr>
          <w:rFonts w:ascii="Century Gothic" w:hAnsi="Century Gothic"/>
          <w:color w:val="000000" w:themeColor="text1"/>
          <w:sz w:val="22"/>
          <w:szCs w:val="22"/>
        </w:rPr>
        <w:t>Assistência odontológica, em casos urgentes;</w:t>
      </w:r>
    </w:p>
    <w:p w:rsidR="000940A8" w:rsidRPr="002B68B5" w:rsidRDefault="00CD0338" w:rsidP="002B68B5">
      <w:pPr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>I</w:t>
      </w:r>
      <w:r w:rsidR="002A1AF5">
        <w:rPr>
          <w:rFonts w:ascii="Century Gothic" w:hAnsi="Century Gothic"/>
          <w:color w:val="000000" w:themeColor="text1"/>
          <w:sz w:val="22"/>
          <w:szCs w:val="22"/>
        </w:rPr>
        <w:t xml:space="preserve">V – </w:t>
      </w:r>
      <w:r w:rsidR="001B13A0" w:rsidRPr="005A0B10">
        <w:rPr>
          <w:rFonts w:ascii="Century Gothic" w:hAnsi="Century Gothic"/>
          <w:color w:val="000000" w:themeColor="text1"/>
          <w:sz w:val="22"/>
          <w:szCs w:val="22"/>
        </w:rPr>
        <w:t>Serviços Funerários</w:t>
      </w:r>
      <w:r w:rsidR="00094BE7" w:rsidRPr="005A0B10">
        <w:rPr>
          <w:rFonts w:ascii="Century Gothic" w:hAnsi="Century Gothic"/>
          <w:color w:val="000000" w:themeColor="text1"/>
          <w:sz w:val="22"/>
          <w:szCs w:val="22"/>
        </w:rPr>
        <w:t>.</w:t>
      </w:r>
    </w:p>
    <w:p w:rsidR="002B68B5" w:rsidRDefault="002B68B5" w:rsidP="002B68B5">
      <w:pPr>
        <w:spacing w:line="360" w:lineRule="auto"/>
        <w:ind w:left="567"/>
        <w:jc w:val="both"/>
        <w:rPr>
          <w:rFonts w:ascii="Century Gothic" w:hAnsi="Century Gothic"/>
          <w:b/>
          <w:color w:val="000000" w:themeColor="text1"/>
          <w:sz w:val="22"/>
          <w:szCs w:val="22"/>
        </w:rPr>
      </w:pPr>
    </w:p>
    <w:p w:rsidR="002F3AA1" w:rsidRPr="005A0B10" w:rsidRDefault="00094BE7" w:rsidP="002B68B5">
      <w:pPr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5A0B10">
        <w:rPr>
          <w:rFonts w:ascii="Century Gothic" w:hAnsi="Century Gothic"/>
          <w:b/>
          <w:color w:val="000000" w:themeColor="text1"/>
          <w:sz w:val="22"/>
          <w:szCs w:val="22"/>
        </w:rPr>
        <w:t xml:space="preserve">Art. </w:t>
      </w:r>
      <w:r w:rsidR="002A1AF5">
        <w:rPr>
          <w:rFonts w:ascii="Century Gothic" w:hAnsi="Century Gothic"/>
          <w:b/>
          <w:color w:val="000000" w:themeColor="text1"/>
          <w:sz w:val="22"/>
          <w:szCs w:val="22"/>
        </w:rPr>
        <w:t>7°</w:t>
      </w:r>
      <w:r w:rsidRPr="005A0B10">
        <w:rPr>
          <w:rFonts w:ascii="Century Gothic" w:hAnsi="Century Gothic"/>
          <w:color w:val="000000" w:themeColor="text1"/>
          <w:sz w:val="22"/>
          <w:szCs w:val="22"/>
        </w:rPr>
        <w:t>. Os demais artigos do decreto nº 1314, de 07 de maio de 2021 permanecem inalterados.</w:t>
      </w:r>
    </w:p>
    <w:p w:rsidR="002B68B5" w:rsidRDefault="002B68B5" w:rsidP="002B68B5">
      <w:pPr>
        <w:tabs>
          <w:tab w:val="left" w:pos="1025"/>
        </w:tabs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2F3AA1" w:rsidRDefault="007E2962" w:rsidP="002B68B5">
      <w:pPr>
        <w:tabs>
          <w:tab w:val="left" w:pos="1025"/>
        </w:tabs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 xml:space="preserve">Art. </w:t>
      </w:r>
      <w:r w:rsidR="002A1AF5">
        <w:rPr>
          <w:rFonts w:ascii="Century Gothic" w:hAnsi="Century Gothic" w:cs="Tahoma"/>
          <w:b/>
          <w:sz w:val="22"/>
          <w:szCs w:val="22"/>
        </w:rPr>
        <w:t>8°</w:t>
      </w:r>
      <w:r w:rsidRPr="005A0B10">
        <w:rPr>
          <w:rFonts w:ascii="Century Gothic" w:hAnsi="Century Gothic" w:cs="Tahoma"/>
          <w:sz w:val="22"/>
          <w:szCs w:val="22"/>
        </w:rPr>
        <w:t xml:space="preserve">. Este decreto entra em vigor </w:t>
      </w:r>
      <w:r w:rsidR="00041441" w:rsidRPr="005A0B10">
        <w:rPr>
          <w:rFonts w:ascii="Century Gothic" w:hAnsi="Century Gothic" w:cs="Tahoma"/>
          <w:sz w:val="22"/>
          <w:szCs w:val="22"/>
        </w:rPr>
        <w:t>n</w:t>
      </w:r>
      <w:r w:rsidR="0003372B" w:rsidRPr="005A0B10">
        <w:rPr>
          <w:rFonts w:ascii="Century Gothic" w:hAnsi="Century Gothic" w:cs="Tahoma"/>
          <w:sz w:val="22"/>
          <w:szCs w:val="22"/>
        </w:rPr>
        <w:t xml:space="preserve">a data de sua </w:t>
      </w:r>
      <w:r w:rsidR="00F25967" w:rsidRPr="005A0B10">
        <w:rPr>
          <w:rFonts w:ascii="Century Gothic" w:hAnsi="Century Gothic" w:cs="Tahoma"/>
          <w:sz w:val="22"/>
          <w:szCs w:val="22"/>
        </w:rPr>
        <w:t>publicação</w:t>
      </w:r>
      <w:r w:rsidR="006A6111">
        <w:rPr>
          <w:rFonts w:ascii="Century Gothic" w:hAnsi="Century Gothic" w:cs="Tahoma"/>
          <w:sz w:val="22"/>
          <w:szCs w:val="22"/>
        </w:rPr>
        <w:t>, com vigência até às 5h do dia 7 de junho de 2021</w:t>
      </w:r>
      <w:r w:rsidR="002D196C" w:rsidRPr="005A0B10">
        <w:rPr>
          <w:rFonts w:ascii="Century Gothic" w:hAnsi="Century Gothic" w:cs="Tahoma"/>
          <w:sz w:val="22"/>
          <w:szCs w:val="22"/>
        </w:rPr>
        <w:t>.</w:t>
      </w:r>
    </w:p>
    <w:p w:rsidR="002B68B5" w:rsidRDefault="002B68B5" w:rsidP="005A0B10">
      <w:pPr>
        <w:tabs>
          <w:tab w:val="left" w:pos="1025"/>
        </w:tabs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5A0B10" w:rsidRPr="005A0B10" w:rsidRDefault="002A1AF5" w:rsidP="005A0B10">
      <w:pPr>
        <w:tabs>
          <w:tab w:val="left" w:pos="1025"/>
        </w:tabs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Art. 9°</w:t>
      </w:r>
      <w:r w:rsidR="005A0B10" w:rsidRPr="001B13A0">
        <w:rPr>
          <w:rFonts w:ascii="Century Gothic" w:hAnsi="Century Gothic" w:cs="Tahoma"/>
          <w:b/>
          <w:sz w:val="22"/>
          <w:szCs w:val="22"/>
        </w:rPr>
        <w:t>.</w:t>
      </w:r>
      <w:r w:rsidR="005A0B10">
        <w:rPr>
          <w:rFonts w:ascii="Century Gothic" w:hAnsi="Century Gothic" w:cs="Tahoma"/>
          <w:sz w:val="22"/>
          <w:szCs w:val="22"/>
        </w:rPr>
        <w:t xml:space="preserve"> Revoga-se o Decreto nº 13</w:t>
      </w:r>
      <w:r w:rsidR="00427D59">
        <w:rPr>
          <w:rFonts w:ascii="Century Gothic" w:hAnsi="Century Gothic" w:cs="Tahoma"/>
          <w:sz w:val="22"/>
          <w:szCs w:val="22"/>
        </w:rPr>
        <w:t>23</w:t>
      </w:r>
      <w:r w:rsidR="005A0B10">
        <w:rPr>
          <w:rFonts w:ascii="Century Gothic" w:hAnsi="Century Gothic" w:cs="Tahoma"/>
          <w:sz w:val="22"/>
          <w:szCs w:val="22"/>
        </w:rPr>
        <w:t xml:space="preserve">, de </w:t>
      </w:r>
      <w:r w:rsidR="009A7CE2">
        <w:rPr>
          <w:rFonts w:ascii="Century Gothic" w:hAnsi="Century Gothic" w:cs="Tahoma"/>
          <w:sz w:val="22"/>
          <w:szCs w:val="22"/>
        </w:rPr>
        <w:t>27</w:t>
      </w:r>
      <w:bookmarkStart w:id="0" w:name="_GoBack"/>
      <w:bookmarkEnd w:id="0"/>
      <w:r w:rsidR="005A0B10">
        <w:rPr>
          <w:rFonts w:ascii="Century Gothic" w:hAnsi="Century Gothic" w:cs="Tahoma"/>
          <w:sz w:val="22"/>
          <w:szCs w:val="22"/>
        </w:rPr>
        <w:t xml:space="preserve"> de </w:t>
      </w:r>
      <w:r w:rsidR="001B13A0">
        <w:rPr>
          <w:rFonts w:ascii="Century Gothic" w:hAnsi="Century Gothic" w:cs="Tahoma"/>
          <w:sz w:val="22"/>
          <w:szCs w:val="22"/>
        </w:rPr>
        <w:t>maio</w:t>
      </w:r>
      <w:r w:rsidR="005A0B10">
        <w:rPr>
          <w:rFonts w:ascii="Century Gothic" w:hAnsi="Century Gothic" w:cs="Tahoma"/>
          <w:sz w:val="22"/>
          <w:szCs w:val="22"/>
        </w:rPr>
        <w:t xml:space="preserve"> de 2021</w:t>
      </w:r>
      <w:r w:rsidR="00F74BFF">
        <w:rPr>
          <w:rFonts w:ascii="Century Gothic" w:hAnsi="Century Gothic" w:cs="Tahoma"/>
          <w:sz w:val="22"/>
          <w:szCs w:val="22"/>
        </w:rPr>
        <w:t>.</w:t>
      </w:r>
    </w:p>
    <w:p w:rsidR="00D451B0" w:rsidRPr="005A0B10" w:rsidRDefault="00D451B0" w:rsidP="005A0B10">
      <w:pPr>
        <w:tabs>
          <w:tab w:val="left" w:pos="1025"/>
        </w:tabs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2A1AF5" w:rsidRDefault="007E2962" w:rsidP="002A1AF5">
      <w:pPr>
        <w:tabs>
          <w:tab w:val="left" w:pos="1025"/>
        </w:tabs>
        <w:spacing w:line="360" w:lineRule="auto"/>
        <w:jc w:val="center"/>
        <w:rPr>
          <w:rFonts w:ascii="Century Gothic" w:hAnsi="Century Gothic" w:cs="Tahoma"/>
          <w:b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>PAÇO MUNICIPAL “29 DE ABRIL”</w:t>
      </w:r>
    </w:p>
    <w:p w:rsidR="00FF2B8D" w:rsidRPr="002A1AF5" w:rsidRDefault="007E2962" w:rsidP="002A1AF5">
      <w:pPr>
        <w:tabs>
          <w:tab w:val="left" w:pos="1025"/>
        </w:tabs>
        <w:spacing w:line="360" w:lineRule="auto"/>
        <w:jc w:val="center"/>
        <w:rPr>
          <w:rFonts w:ascii="Century Gothic" w:hAnsi="Century Gothic" w:cs="Tahoma"/>
          <w:b/>
          <w:sz w:val="22"/>
          <w:szCs w:val="22"/>
        </w:rPr>
      </w:pPr>
      <w:r w:rsidRPr="005A0B10">
        <w:rPr>
          <w:rFonts w:ascii="Century Gothic" w:hAnsi="Century Gothic" w:cs="Tahoma"/>
          <w:sz w:val="22"/>
          <w:szCs w:val="22"/>
        </w:rPr>
        <w:t xml:space="preserve">Quarto Centenário, </w:t>
      </w:r>
      <w:proofErr w:type="gramStart"/>
      <w:r w:rsidR="00CA2C80">
        <w:rPr>
          <w:rFonts w:ascii="Century Gothic" w:hAnsi="Century Gothic" w:cs="Tahoma"/>
          <w:sz w:val="22"/>
          <w:szCs w:val="22"/>
        </w:rPr>
        <w:t>1</w:t>
      </w:r>
      <w:proofErr w:type="gramEnd"/>
      <w:r w:rsidR="00CA2C80">
        <w:rPr>
          <w:rFonts w:ascii="Century Gothic" w:hAnsi="Century Gothic" w:cs="Tahoma"/>
          <w:sz w:val="22"/>
          <w:szCs w:val="22"/>
        </w:rPr>
        <w:t xml:space="preserve"> de junho</w:t>
      </w:r>
      <w:r w:rsidRPr="005A0B10">
        <w:rPr>
          <w:rFonts w:ascii="Century Gothic" w:hAnsi="Century Gothic" w:cs="Tahoma"/>
          <w:sz w:val="22"/>
          <w:szCs w:val="22"/>
        </w:rPr>
        <w:t xml:space="preserve"> de 2021</w:t>
      </w:r>
      <w:r w:rsidR="00352411" w:rsidRPr="005A0B10">
        <w:rPr>
          <w:rFonts w:ascii="Century Gothic" w:hAnsi="Century Gothic" w:cs="Tahoma"/>
          <w:sz w:val="22"/>
          <w:szCs w:val="22"/>
        </w:rPr>
        <w:t>.</w:t>
      </w:r>
    </w:p>
    <w:p w:rsidR="00262BF5" w:rsidRDefault="00262BF5" w:rsidP="00CA2C80">
      <w:pPr>
        <w:autoSpaceDE w:val="0"/>
        <w:autoSpaceDN w:val="0"/>
        <w:adjustRightInd w:val="0"/>
        <w:spacing w:line="360" w:lineRule="auto"/>
        <w:rPr>
          <w:rFonts w:ascii="Century Gothic" w:hAnsi="Century Gothic" w:cs="Tahoma"/>
          <w:sz w:val="22"/>
          <w:szCs w:val="22"/>
        </w:rPr>
      </w:pPr>
    </w:p>
    <w:p w:rsidR="00CA2C80" w:rsidRPr="005A0B10" w:rsidRDefault="00CA2C80" w:rsidP="00CA2C80">
      <w:pPr>
        <w:autoSpaceDE w:val="0"/>
        <w:autoSpaceDN w:val="0"/>
        <w:adjustRightInd w:val="0"/>
        <w:spacing w:line="360" w:lineRule="auto"/>
        <w:rPr>
          <w:rFonts w:ascii="Century Gothic" w:hAnsi="Century Gothic" w:cs="Tahoma"/>
          <w:sz w:val="22"/>
          <w:szCs w:val="22"/>
        </w:rPr>
      </w:pPr>
    </w:p>
    <w:p w:rsidR="007E2962" w:rsidRPr="005A0B10" w:rsidRDefault="00102A78" w:rsidP="002A1AF5">
      <w:pPr>
        <w:autoSpaceDE w:val="0"/>
        <w:autoSpaceDN w:val="0"/>
        <w:adjustRightInd w:val="0"/>
        <w:jc w:val="center"/>
        <w:rPr>
          <w:rFonts w:ascii="Century Gothic" w:hAnsi="Century Gothic" w:cs="Tahoma"/>
          <w:b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 xml:space="preserve"> 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>Wilson Akio Abe</w:t>
      </w:r>
    </w:p>
    <w:p w:rsidR="00927C67" w:rsidRPr="005A0B10" w:rsidRDefault="007E2962" w:rsidP="002A1AF5">
      <w:pPr>
        <w:autoSpaceDE w:val="0"/>
        <w:autoSpaceDN w:val="0"/>
        <w:adjustRightInd w:val="0"/>
        <w:jc w:val="center"/>
        <w:rPr>
          <w:rFonts w:ascii="Century Gothic" w:hAnsi="Century Gothic" w:cs="Tahoma"/>
          <w:sz w:val="22"/>
          <w:szCs w:val="22"/>
        </w:rPr>
      </w:pPr>
      <w:r w:rsidRPr="005A0B10">
        <w:rPr>
          <w:rFonts w:ascii="Century Gothic" w:hAnsi="Century Gothic" w:cs="Tahoma"/>
          <w:sz w:val="22"/>
          <w:szCs w:val="22"/>
        </w:rPr>
        <w:t>Prefeito</w:t>
      </w:r>
      <w:r w:rsidR="00FE5519" w:rsidRPr="005A0B10">
        <w:rPr>
          <w:rFonts w:ascii="Century Gothic" w:hAnsi="Century Gothic" w:cs="Tahoma"/>
          <w:sz w:val="22"/>
          <w:szCs w:val="22"/>
        </w:rPr>
        <w:t xml:space="preserve"> </w:t>
      </w:r>
    </w:p>
    <w:p w:rsidR="00F85864" w:rsidRPr="005A0B10" w:rsidRDefault="00F85864" w:rsidP="005A0B10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</w:p>
    <w:sectPr w:rsidR="00F85864" w:rsidRPr="005A0B10" w:rsidSect="002F6802">
      <w:headerReference w:type="default" r:id="rId9"/>
      <w:footerReference w:type="even" r:id="rId10"/>
      <w:footerReference w:type="default" r:id="rId11"/>
      <w:pgSz w:w="11907" w:h="16840" w:code="9"/>
      <w:pgMar w:top="1701" w:right="1417" w:bottom="720" w:left="1701" w:header="357" w:footer="0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CE2" w:rsidRDefault="009A7CE2" w:rsidP="00786EA7">
      <w:r>
        <w:separator/>
      </w:r>
    </w:p>
  </w:endnote>
  <w:endnote w:type="continuationSeparator" w:id="0">
    <w:p w:rsidR="009A7CE2" w:rsidRDefault="009A7CE2" w:rsidP="0078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CE2" w:rsidRDefault="009A7CE2" w:rsidP="00FA0A1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A7CE2" w:rsidRDefault="009A7CE2" w:rsidP="00FA0A1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CE2" w:rsidRDefault="009A7CE2" w:rsidP="00BF0752">
    <w:pPr>
      <w:pStyle w:val="Rodap"/>
      <w:ind w:right="360"/>
      <w:jc w:val="center"/>
      <w:rPr>
        <w:sz w:val="16"/>
        <w:szCs w:val="16"/>
      </w:rPr>
    </w:pPr>
    <w:r>
      <w:t>_________________________________________________________________</w:t>
    </w:r>
  </w:p>
  <w:p w:rsidR="009A7CE2" w:rsidRPr="002466F7" w:rsidRDefault="009A7CE2" w:rsidP="00BF0752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  <w:r>
      <w:rPr>
        <w:sz w:val="16"/>
        <w:szCs w:val="16"/>
      </w:rPr>
      <w:t xml:space="preserve"> - </w:t>
    </w:r>
    <w:r w:rsidRPr="002466F7">
      <w:rPr>
        <w:sz w:val="16"/>
        <w:szCs w:val="16"/>
      </w:rPr>
      <w:t>QUARTO CENTENÁRIO-PR - CEP 87365-000</w:t>
    </w:r>
  </w:p>
  <w:p w:rsidR="009A7CE2" w:rsidRPr="002466F7" w:rsidRDefault="009A7CE2" w:rsidP="00BF0752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Av. </w:t>
    </w:r>
    <w:r>
      <w:rPr>
        <w:sz w:val="16"/>
        <w:szCs w:val="16"/>
      </w:rPr>
      <w:t xml:space="preserve">Dr. </w:t>
    </w:r>
    <w:proofErr w:type="spellStart"/>
    <w:r>
      <w:rPr>
        <w:sz w:val="16"/>
        <w:szCs w:val="16"/>
      </w:rPr>
      <w:t>Hemerson</w:t>
    </w:r>
    <w:proofErr w:type="spellEnd"/>
    <w:r>
      <w:rPr>
        <w:sz w:val="16"/>
        <w:szCs w:val="16"/>
      </w:rPr>
      <w:t xml:space="preserve"> Siqueira e Silva</w:t>
    </w:r>
    <w:r w:rsidRPr="002466F7">
      <w:rPr>
        <w:sz w:val="16"/>
        <w:szCs w:val="16"/>
      </w:rPr>
      <w:t>, 594 - fone/fax (44) 3546-1109.</w:t>
    </w:r>
  </w:p>
  <w:p w:rsidR="009A7CE2" w:rsidRPr="002466F7" w:rsidRDefault="009A7CE2" w:rsidP="00BF0752">
    <w:pPr>
      <w:pStyle w:val="Rodap"/>
      <w:jc w:val="center"/>
      <w:rPr>
        <w:sz w:val="16"/>
        <w:szCs w:val="16"/>
      </w:rPr>
    </w:pPr>
    <w:hyperlink r:id="rId1" w:history="1">
      <w:r w:rsidRPr="002466F7">
        <w:rPr>
          <w:rStyle w:val="Hyperlink"/>
          <w:sz w:val="16"/>
          <w:szCs w:val="16"/>
        </w:rPr>
        <w:t>www.quartocentenario.pr.gov.br</w:t>
      </w:r>
    </w:hyperlink>
  </w:p>
  <w:p w:rsidR="009A7CE2" w:rsidRDefault="009A7CE2" w:rsidP="00FA0A1B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CE2" w:rsidRDefault="009A7CE2" w:rsidP="00786EA7">
      <w:r>
        <w:separator/>
      </w:r>
    </w:p>
  </w:footnote>
  <w:footnote w:type="continuationSeparator" w:id="0">
    <w:p w:rsidR="009A7CE2" w:rsidRDefault="009A7CE2" w:rsidP="00786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CE2" w:rsidRDefault="009A7CE2" w:rsidP="00BF0752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11430</wp:posOffset>
          </wp:positionV>
          <wp:extent cx="962025" cy="800100"/>
          <wp:effectExtent l="0" t="0" r="9525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A7CE2" w:rsidRPr="009C4D6F" w:rsidRDefault="009A7CE2" w:rsidP="00BF075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A7CE2" w:rsidRDefault="009A7CE2" w:rsidP="00BF0752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9A7CE2" w:rsidRDefault="009A7CE2" w:rsidP="00BF0752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9A7CE2" w:rsidRPr="00103ED6" w:rsidRDefault="009A7CE2" w:rsidP="006D1B20">
    <w:pPr>
      <w:ind w:left="-181" w:right="-289"/>
      <w:jc w:val="center"/>
    </w:pPr>
    <w:r w:rsidRPr="002136A8">
      <w:rPr>
        <w:rFonts w:ascii="Tahoma" w:hAnsi="Tahoma" w:cs="Tahoma"/>
      </w:rPr>
      <w:t xml:space="preserve"> CNPJ: 01.619.104/0001-41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4DB3"/>
    <w:multiLevelType w:val="hybridMultilevel"/>
    <w:tmpl w:val="DF0ECCFC"/>
    <w:lvl w:ilvl="0" w:tplc="F500A1D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9855777"/>
    <w:multiLevelType w:val="hybridMultilevel"/>
    <w:tmpl w:val="5100C462"/>
    <w:lvl w:ilvl="0" w:tplc="4F4C7BAE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58122D"/>
    <w:multiLevelType w:val="hybridMultilevel"/>
    <w:tmpl w:val="53B6E4D2"/>
    <w:lvl w:ilvl="0" w:tplc="539033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5BD67D63"/>
    <w:multiLevelType w:val="hybridMultilevel"/>
    <w:tmpl w:val="706C4B60"/>
    <w:lvl w:ilvl="0" w:tplc="4EF6C77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2DA12A6"/>
    <w:multiLevelType w:val="hybridMultilevel"/>
    <w:tmpl w:val="06487798"/>
    <w:lvl w:ilvl="0" w:tplc="28EC47D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5F129594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10"/>
    <w:rsid w:val="00002226"/>
    <w:rsid w:val="0000256A"/>
    <w:rsid w:val="00002F47"/>
    <w:rsid w:val="00003032"/>
    <w:rsid w:val="00005900"/>
    <w:rsid w:val="00012822"/>
    <w:rsid w:val="000167CA"/>
    <w:rsid w:val="00024E9B"/>
    <w:rsid w:val="00027CA5"/>
    <w:rsid w:val="0003021C"/>
    <w:rsid w:val="0003372B"/>
    <w:rsid w:val="00033F4A"/>
    <w:rsid w:val="00040E00"/>
    <w:rsid w:val="00041441"/>
    <w:rsid w:val="00042AE2"/>
    <w:rsid w:val="00072C30"/>
    <w:rsid w:val="00074D45"/>
    <w:rsid w:val="00080D41"/>
    <w:rsid w:val="00085BC8"/>
    <w:rsid w:val="000925D8"/>
    <w:rsid w:val="000940A8"/>
    <w:rsid w:val="000941BC"/>
    <w:rsid w:val="00094BE7"/>
    <w:rsid w:val="000B4655"/>
    <w:rsid w:val="000B4EBF"/>
    <w:rsid w:val="000B5744"/>
    <w:rsid w:val="000D735B"/>
    <w:rsid w:val="000F5E06"/>
    <w:rsid w:val="000F77E2"/>
    <w:rsid w:val="00101C25"/>
    <w:rsid w:val="00102A78"/>
    <w:rsid w:val="00103438"/>
    <w:rsid w:val="00104973"/>
    <w:rsid w:val="00116F89"/>
    <w:rsid w:val="00120A28"/>
    <w:rsid w:val="00122249"/>
    <w:rsid w:val="00123C1E"/>
    <w:rsid w:val="00123D41"/>
    <w:rsid w:val="00137D70"/>
    <w:rsid w:val="00144AC7"/>
    <w:rsid w:val="00151C74"/>
    <w:rsid w:val="0015636D"/>
    <w:rsid w:val="001640C7"/>
    <w:rsid w:val="00177ECA"/>
    <w:rsid w:val="0018684B"/>
    <w:rsid w:val="00194616"/>
    <w:rsid w:val="001B13A0"/>
    <w:rsid w:val="001C7925"/>
    <w:rsid w:val="001D1DCD"/>
    <w:rsid w:val="001D76DD"/>
    <w:rsid w:val="001E02D4"/>
    <w:rsid w:val="001E4912"/>
    <w:rsid w:val="001F56F0"/>
    <w:rsid w:val="0020419A"/>
    <w:rsid w:val="002057C2"/>
    <w:rsid w:val="0020789B"/>
    <w:rsid w:val="002139F4"/>
    <w:rsid w:val="002170E2"/>
    <w:rsid w:val="002228FE"/>
    <w:rsid w:val="002321B4"/>
    <w:rsid w:val="00236D6E"/>
    <w:rsid w:val="0023751A"/>
    <w:rsid w:val="002430D2"/>
    <w:rsid w:val="00250FD7"/>
    <w:rsid w:val="00260BE0"/>
    <w:rsid w:val="00262BF5"/>
    <w:rsid w:val="00263369"/>
    <w:rsid w:val="0026443B"/>
    <w:rsid w:val="00283F27"/>
    <w:rsid w:val="0029679B"/>
    <w:rsid w:val="002A1AF5"/>
    <w:rsid w:val="002A4DA5"/>
    <w:rsid w:val="002B68B5"/>
    <w:rsid w:val="002D196C"/>
    <w:rsid w:val="002D5935"/>
    <w:rsid w:val="002E1436"/>
    <w:rsid w:val="002E7510"/>
    <w:rsid w:val="002F3AA1"/>
    <w:rsid w:val="002F6802"/>
    <w:rsid w:val="002F7450"/>
    <w:rsid w:val="003047A4"/>
    <w:rsid w:val="00304DEB"/>
    <w:rsid w:val="00312A93"/>
    <w:rsid w:val="003134CD"/>
    <w:rsid w:val="00333439"/>
    <w:rsid w:val="0034345F"/>
    <w:rsid w:val="00352337"/>
    <w:rsid w:val="00352411"/>
    <w:rsid w:val="00366A9D"/>
    <w:rsid w:val="00372B2B"/>
    <w:rsid w:val="00390D66"/>
    <w:rsid w:val="00391ECF"/>
    <w:rsid w:val="003934C3"/>
    <w:rsid w:val="003A4557"/>
    <w:rsid w:val="003B0449"/>
    <w:rsid w:val="003B3FA7"/>
    <w:rsid w:val="003B7573"/>
    <w:rsid w:val="003C207C"/>
    <w:rsid w:val="003D50A6"/>
    <w:rsid w:val="003E59C3"/>
    <w:rsid w:val="003E6758"/>
    <w:rsid w:val="00426235"/>
    <w:rsid w:val="00427D59"/>
    <w:rsid w:val="004321F2"/>
    <w:rsid w:val="00443C6A"/>
    <w:rsid w:val="004607EA"/>
    <w:rsid w:val="00470610"/>
    <w:rsid w:val="00474AB8"/>
    <w:rsid w:val="00475281"/>
    <w:rsid w:val="00476F64"/>
    <w:rsid w:val="0049390F"/>
    <w:rsid w:val="0049582C"/>
    <w:rsid w:val="004A18F2"/>
    <w:rsid w:val="004A4D46"/>
    <w:rsid w:val="004A57EE"/>
    <w:rsid w:val="004A588A"/>
    <w:rsid w:val="004B1205"/>
    <w:rsid w:val="004B473D"/>
    <w:rsid w:val="004B4DD1"/>
    <w:rsid w:val="004C2D41"/>
    <w:rsid w:val="004C4267"/>
    <w:rsid w:val="004D0D9A"/>
    <w:rsid w:val="004D627A"/>
    <w:rsid w:val="004E308F"/>
    <w:rsid w:val="004F2867"/>
    <w:rsid w:val="004F4B8F"/>
    <w:rsid w:val="0050126E"/>
    <w:rsid w:val="00501589"/>
    <w:rsid w:val="00510605"/>
    <w:rsid w:val="0052248A"/>
    <w:rsid w:val="0053175A"/>
    <w:rsid w:val="005350EC"/>
    <w:rsid w:val="00540F71"/>
    <w:rsid w:val="005420FB"/>
    <w:rsid w:val="00556916"/>
    <w:rsid w:val="00560FAF"/>
    <w:rsid w:val="00563C4E"/>
    <w:rsid w:val="00567526"/>
    <w:rsid w:val="005679B1"/>
    <w:rsid w:val="00582380"/>
    <w:rsid w:val="00582761"/>
    <w:rsid w:val="00585149"/>
    <w:rsid w:val="00586260"/>
    <w:rsid w:val="00591E89"/>
    <w:rsid w:val="00594CF5"/>
    <w:rsid w:val="005A0B10"/>
    <w:rsid w:val="005A1876"/>
    <w:rsid w:val="005A27D7"/>
    <w:rsid w:val="005A5726"/>
    <w:rsid w:val="005B0AF4"/>
    <w:rsid w:val="005B1D4B"/>
    <w:rsid w:val="005C169D"/>
    <w:rsid w:val="005D5BBF"/>
    <w:rsid w:val="005E7012"/>
    <w:rsid w:val="005F1D4C"/>
    <w:rsid w:val="005F7F6D"/>
    <w:rsid w:val="006001F1"/>
    <w:rsid w:val="00605B85"/>
    <w:rsid w:val="00611EC0"/>
    <w:rsid w:val="00612C09"/>
    <w:rsid w:val="006167BD"/>
    <w:rsid w:val="00621A7F"/>
    <w:rsid w:val="00622479"/>
    <w:rsid w:val="0063202C"/>
    <w:rsid w:val="0063340C"/>
    <w:rsid w:val="00643259"/>
    <w:rsid w:val="00651E02"/>
    <w:rsid w:val="00653FA8"/>
    <w:rsid w:val="00654D5B"/>
    <w:rsid w:val="00671874"/>
    <w:rsid w:val="00682094"/>
    <w:rsid w:val="006829CD"/>
    <w:rsid w:val="00683E7B"/>
    <w:rsid w:val="006863EC"/>
    <w:rsid w:val="00693DD2"/>
    <w:rsid w:val="006941F2"/>
    <w:rsid w:val="006957A8"/>
    <w:rsid w:val="006A256F"/>
    <w:rsid w:val="006A6111"/>
    <w:rsid w:val="006B5BF0"/>
    <w:rsid w:val="006B7CBB"/>
    <w:rsid w:val="006C3C16"/>
    <w:rsid w:val="006C4156"/>
    <w:rsid w:val="006D0FA8"/>
    <w:rsid w:val="006D116E"/>
    <w:rsid w:val="006D1B20"/>
    <w:rsid w:val="006D3888"/>
    <w:rsid w:val="006F2C6F"/>
    <w:rsid w:val="00701D4B"/>
    <w:rsid w:val="007023E7"/>
    <w:rsid w:val="007217C7"/>
    <w:rsid w:val="00723BCC"/>
    <w:rsid w:val="00727D59"/>
    <w:rsid w:val="00736A69"/>
    <w:rsid w:val="00741BE0"/>
    <w:rsid w:val="00746061"/>
    <w:rsid w:val="007618A3"/>
    <w:rsid w:val="00761C44"/>
    <w:rsid w:val="00762E0C"/>
    <w:rsid w:val="007633DE"/>
    <w:rsid w:val="00786EA7"/>
    <w:rsid w:val="00787667"/>
    <w:rsid w:val="00794536"/>
    <w:rsid w:val="00796D38"/>
    <w:rsid w:val="007A2A41"/>
    <w:rsid w:val="007B1E6C"/>
    <w:rsid w:val="007C6FE2"/>
    <w:rsid w:val="007E2962"/>
    <w:rsid w:val="007F219B"/>
    <w:rsid w:val="007F6CCF"/>
    <w:rsid w:val="008004A5"/>
    <w:rsid w:val="008077B5"/>
    <w:rsid w:val="00812533"/>
    <w:rsid w:val="008203FC"/>
    <w:rsid w:val="00825BFE"/>
    <w:rsid w:val="00826EDB"/>
    <w:rsid w:val="008424D0"/>
    <w:rsid w:val="008513CF"/>
    <w:rsid w:val="00854B4B"/>
    <w:rsid w:val="00857AD2"/>
    <w:rsid w:val="0086078B"/>
    <w:rsid w:val="00863C55"/>
    <w:rsid w:val="00864E45"/>
    <w:rsid w:val="008665B8"/>
    <w:rsid w:val="00873D87"/>
    <w:rsid w:val="008829AE"/>
    <w:rsid w:val="00890568"/>
    <w:rsid w:val="00893323"/>
    <w:rsid w:val="00895093"/>
    <w:rsid w:val="008A0669"/>
    <w:rsid w:val="008A22E8"/>
    <w:rsid w:val="008A72B4"/>
    <w:rsid w:val="008B65FA"/>
    <w:rsid w:val="008C212E"/>
    <w:rsid w:val="008D4DB3"/>
    <w:rsid w:val="00912F47"/>
    <w:rsid w:val="00924B4F"/>
    <w:rsid w:val="00927B02"/>
    <w:rsid w:val="00927C67"/>
    <w:rsid w:val="0093507F"/>
    <w:rsid w:val="0094395E"/>
    <w:rsid w:val="00962278"/>
    <w:rsid w:val="00992F54"/>
    <w:rsid w:val="009951D7"/>
    <w:rsid w:val="009A7CE2"/>
    <w:rsid w:val="009A7E83"/>
    <w:rsid w:val="009B7288"/>
    <w:rsid w:val="009C6C42"/>
    <w:rsid w:val="009C7E21"/>
    <w:rsid w:val="009D00CE"/>
    <w:rsid w:val="009D0A39"/>
    <w:rsid w:val="009D6BB5"/>
    <w:rsid w:val="009E10C7"/>
    <w:rsid w:val="00A05B04"/>
    <w:rsid w:val="00A15BE3"/>
    <w:rsid w:val="00A246BF"/>
    <w:rsid w:val="00A31BB3"/>
    <w:rsid w:val="00A31F5E"/>
    <w:rsid w:val="00A40BF0"/>
    <w:rsid w:val="00A440B7"/>
    <w:rsid w:val="00A443F9"/>
    <w:rsid w:val="00A46B97"/>
    <w:rsid w:val="00A503EA"/>
    <w:rsid w:val="00A53969"/>
    <w:rsid w:val="00A62796"/>
    <w:rsid w:val="00A66AD7"/>
    <w:rsid w:val="00A6783F"/>
    <w:rsid w:val="00A947D2"/>
    <w:rsid w:val="00A97948"/>
    <w:rsid w:val="00A97A64"/>
    <w:rsid w:val="00AA11B5"/>
    <w:rsid w:val="00AA3D66"/>
    <w:rsid w:val="00AA4295"/>
    <w:rsid w:val="00AA445A"/>
    <w:rsid w:val="00AA6C0A"/>
    <w:rsid w:val="00AB5D22"/>
    <w:rsid w:val="00AD74A5"/>
    <w:rsid w:val="00AE7E14"/>
    <w:rsid w:val="00AF1542"/>
    <w:rsid w:val="00AF27DB"/>
    <w:rsid w:val="00AF2E9C"/>
    <w:rsid w:val="00B063E6"/>
    <w:rsid w:val="00B142B2"/>
    <w:rsid w:val="00B160BC"/>
    <w:rsid w:val="00B17ADC"/>
    <w:rsid w:val="00B22AE8"/>
    <w:rsid w:val="00B25152"/>
    <w:rsid w:val="00B273B9"/>
    <w:rsid w:val="00B33FD6"/>
    <w:rsid w:val="00B34575"/>
    <w:rsid w:val="00B472B3"/>
    <w:rsid w:val="00B479FB"/>
    <w:rsid w:val="00B57127"/>
    <w:rsid w:val="00B66036"/>
    <w:rsid w:val="00B82E9F"/>
    <w:rsid w:val="00B869D2"/>
    <w:rsid w:val="00B878F3"/>
    <w:rsid w:val="00B927FD"/>
    <w:rsid w:val="00BA539E"/>
    <w:rsid w:val="00BB13E3"/>
    <w:rsid w:val="00BD56C5"/>
    <w:rsid w:val="00BE0381"/>
    <w:rsid w:val="00BF0752"/>
    <w:rsid w:val="00BF2811"/>
    <w:rsid w:val="00C06085"/>
    <w:rsid w:val="00C13006"/>
    <w:rsid w:val="00C17438"/>
    <w:rsid w:val="00C32BD4"/>
    <w:rsid w:val="00C41712"/>
    <w:rsid w:val="00C464BD"/>
    <w:rsid w:val="00C4653F"/>
    <w:rsid w:val="00C509E0"/>
    <w:rsid w:val="00C5636E"/>
    <w:rsid w:val="00C63789"/>
    <w:rsid w:val="00C63E15"/>
    <w:rsid w:val="00C66EA4"/>
    <w:rsid w:val="00C717D8"/>
    <w:rsid w:val="00C74B75"/>
    <w:rsid w:val="00CA2C80"/>
    <w:rsid w:val="00CB79F1"/>
    <w:rsid w:val="00CC2E00"/>
    <w:rsid w:val="00CC42C4"/>
    <w:rsid w:val="00CD0338"/>
    <w:rsid w:val="00CD2C57"/>
    <w:rsid w:val="00D016A5"/>
    <w:rsid w:val="00D05880"/>
    <w:rsid w:val="00D10444"/>
    <w:rsid w:val="00D172C8"/>
    <w:rsid w:val="00D2000C"/>
    <w:rsid w:val="00D3575C"/>
    <w:rsid w:val="00D35F5D"/>
    <w:rsid w:val="00D451B0"/>
    <w:rsid w:val="00D45F5D"/>
    <w:rsid w:val="00D51B51"/>
    <w:rsid w:val="00D53A93"/>
    <w:rsid w:val="00D66ECD"/>
    <w:rsid w:val="00D934FE"/>
    <w:rsid w:val="00D935FF"/>
    <w:rsid w:val="00D93CD7"/>
    <w:rsid w:val="00D96142"/>
    <w:rsid w:val="00DA1829"/>
    <w:rsid w:val="00DB2CA4"/>
    <w:rsid w:val="00DB537A"/>
    <w:rsid w:val="00DD583E"/>
    <w:rsid w:val="00DE3542"/>
    <w:rsid w:val="00DF1BF5"/>
    <w:rsid w:val="00E074F6"/>
    <w:rsid w:val="00E11A51"/>
    <w:rsid w:val="00E14F95"/>
    <w:rsid w:val="00E15DC7"/>
    <w:rsid w:val="00E37412"/>
    <w:rsid w:val="00E42A1C"/>
    <w:rsid w:val="00E4532D"/>
    <w:rsid w:val="00E52270"/>
    <w:rsid w:val="00E76252"/>
    <w:rsid w:val="00E77A37"/>
    <w:rsid w:val="00E87E5E"/>
    <w:rsid w:val="00EB6663"/>
    <w:rsid w:val="00EC3987"/>
    <w:rsid w:val="00EC7655"/>
    <w:rsid w:val="00ED3294"/>
    <w:rsid w:val="00ED753A"/>
    <w:rsid w:val="00F00449"/>
    <w:rsid w:val="00F217E0"/>
    <w:rsid w:val="00F236B8"/>
    <w:rsid w:val="00F25967"/>
    <w:rsid w:val="00F27FA0"/>
    <w:rsid w:val="00F40C0E"/>
    <w:rsid w:val="00F4752A"/>
    <w:rsid w:val="00F47981"/>
    <w:rsid w:val="00F503D4"/>
    <w:rsid w:val="00F510CE"/>
    <w:rsid w:val="00F541A5"/>
    <w:rsid w:val="00F553EC"/>
    <w:rsid w:val="00F57A28"/>
    <w:rsid w:val="00F66DAB"/>
    <w:rsid w:val="00F734C4"/>
    <w:rsid w:val="00F74BFF"/>
    <w:rsid w:val="00F75510"/>
    <w:rsid w:val="00F85864"/>
    <w:rsid w:val="00F90F23"/>
    <w:rsid w:val="00F96404"/>
    <w:rsid w:val="00FA0A1B"/>
    <w:rsid w:val="00FA7FAC"/>
    <w:rsid w:val="00FD0CA8"/>
    <w:rsid w:val="00FE1942"/>
    <w:rsid w:val="00FE2158"/>
    <w:rsid w:val="00FE5519"/>
    <w:rsid w:val="00FF01C4"/>
    <w:rsid w:val="00FF2B8D"/>
    <w:rsid w:val="00FF7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7C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CE2"/>
    <w:rPr>
      <w:rFonts w:ascii="Tahoma" w:eastAsia="MS Mincho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7C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CE2"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3CB4E-1E4D-4DAA-84D6-C50453DC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737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2021-06-01T14:31:00Z</cp:lastPrinted>
  <dcterms:created xsi:type="dcterms:W3CDTF">2021-05-27T12:29:00Z</dcterms:created>
  <dcterms:modified xsi:type="dcterms:W3CDTF">2021-06-01T14:38:00Z</dcterms:modified>
</cp:coreProperties>
</file>